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C4" w:rsidRPr="007B29AE" w:rsidRDefault="00677EF6" w:rsidP="007B29AE">
      <w:pPr>
        <w:spacing w:line="276" w:lineRule="auto"/>
        <w:jc w:val="center"/>
        <w:rPr>
          <w:rFonts w:asciiTheme="majorHAnsi" w:hAnsiTheme="majorHAnsi" w:cstheme="majorHAnsi"/>
          <w:b/>
          <w:sz w:val="28"/>
          <w:u w:val="single"/>
        </w:rPr>
      </w:pPr>
      <w:bookmarkStart w:id="0" w:name="_GoBack"/>
      <w:bookmarkEnd w:id="0"/>
      <w:r w:rsidRPr="007B29AE">
        <w:rPr>
          <w:rFonts w:asciiTheme="majorHAnsi" w:hAnsiTheme="majorHAnsi" w:cstheme="majorHAnsi"/>
          <w:b/>
          <w:sz w:val="28"/>
          <w:u w:val="single"/>
        </w:rPr>
        <w:t>S.2109: Overview of Provisions and Waivers</w:t>
      </w:r>
    </w:p>
    <w:p w:rsidR="00677EF6" w:rsidRPr="007B29AE" w:rsidRDefault="00677EF6" w:rsidP="007B29AE">
      <w:pPr>
        <w:spacing w:line="276" w:lineRule="auto"/>
        <w:rPr>
          <w:rFonts w:asciiTheme="majorHAnsi" w:hAnsiTheme="majorHAnsi" w:cstheme="majorHAnsi"/>
        </w:rPr>
      </w:pPr>
    </w:p>
    <w:p w:rsidR="00406B5C" w:rsidRPr="007B29AE" w:rsidRDefault="00B21C1A" w:rsidP="007B29AE">
      <w:pPr>
        <w:spacing w:line="276" w:lineRule="auto"/>
        <w:ind w:firstLine="720"/>
        <w:rPr>
          <w:rFonts w:asciiTheme="majorHAnsi" w:hAnsiTheme="majorHAnsi" w:cstheme="majorHAnsi"/>
        </w:rPr>
      </w:pPr>
      <w:r w:rsidRPr="007B29AE">
        <w:rPr>
          <w:rFonts w:asciiTheme="majorHAnsi" w:hAnsiTheme="majorHAnsi" w:cstheme="majorHAnsi"/>
        </w:rPr>
        <w:t xml:space="preserve">Senate Bill </w:t>
      </w:r>
      <w:r w:rsidR="00677EF6" w:rsidRPr="007B29AE">
        <w:rPr>
          <w:rFonts w:asciiTheme="majorHAnsi" w:hAnsiTheme="majorHAnsi" w:cstheme="majorHAnsi"/>
        </w:rPr>
        <w:t xml:space="preserve">2109 is the proposed legislation that </w:t>
      </w:r>
      <w:r w:rsidR="00A63233" w:rsidRPr="007B29AE">
        <w:rPr>
          <w:rFonts w:asciiTheme="majorHAnsi" w:hAnsiTheme="majorHAnsi" w:cstheme="majorHAnsi"/>
        </w:rPr>
        <w:t>will resolve the Navajo Nation and the Hopi Tribe’s claims to the</w:t>
      </w:r>
      <w:r w:rsidR="00677EF6" w:rsidRPr="007B29AE">
        <w:rPr>
          <w:rFonts w:asciiTheme="majorHAnsi" w:hAnsiTheme="majorHAnsi" w:cstheme="majorHAnsi"/>
        </w:rPr>
        <w:t xml:space="preserve"> Little Colorado</w:t>
      </w:r>
      <w:r w:rsidR="00A63233" w:rsidRPr="007B29AE">
        <w:rPr>
          <w:rFonts w:asciiTheme="majorHAnsi" w:hAnsiTheme="majorHAnsi" w:cstheme="majorHAnsi"/>
        </w:rPr>
        <w:t xml:space="preserve"> River</w:t>
      </w:r>
      <w:r w:rsidR="00677EF6" w:rsidRPr="007B29AE">
        <w:rPr>
          <w:rFonts w:asciiTheme="majorHAnsi" w:hAnsiTheme="majorHAnsi" w:cstheme="majorHAnsi"/>
        </w:rPr>
        <w:t xml:space="preserve">. </w:t>
      </w:r>
      <w:r w:rsidR="00A63233" w:rsidRPr="007B29AE">
        <w:rPr>
          <w:rFonts w:asciiTheme="majorHAnsi" w:hAnsiTheme="majorHAnsi" w:cstheme="majorHAnsi"/>
        </w:rPr>
        <w:t xml:space="preserve">This legislation is currently before Congress and is sponsored by Arizona </w:t>
      </w:r>
      <w:r w:rsidR="00677EF6" w:rsidRPr="007B29AE">
        <w:rPr>
          <w:rFonts w:asciiTheme="majorHAnsi" w:hAnsiTheme="majorHAnsi" w:cstheme="majorHAnsi"/>
        </w:rPr>
        <w:t>Sen</w:t>
      </w:r>
      <w:r w:rsidR="00A63233" w:rsidRPr="007B29AE">
        <w:rPr>
          <w:rFonts w:asciiTheme="majorHAnsi" w:hAnsiTheme="majorHAnsi" w:cstheme="majorHAnsi"/>
        </w:rPr>
        <w:t>ators John McCain and John Kyle</w:t>
      </w:r>
      <w:r w:rsidR="00677EF6" w:rsidRPr="007B29AE">
        <w:rPr>
          <w:rFonts w:asciiTheme="majorHAnsi" w:hAnsiTheme="majorHAnsi" w:cstheme="majorHAnsi"/>
        </w:rPr>
        <w:t xml:space="preserve">. </w:t>
      </w:r>
      <w:r w:rsidR="00406B5C" w:rsidRPr="007B29AE">
        <w:rPr>
          <w:rFonts w:asciiTheme="majorHAnsi" w:hAnsiTheme="majorHAnsi" w:cstheme="majorHAnsi"/>
        </w:rPr>
        <w:t>Throughout this handout, the proposed legislation is referred to as “S.2109.” S.2109 is based on the Navajo-Hopi Little Colorado Settlement Agreement created by Navajo leaders, Hopi leaders, and other non-Indian parties. Throughou</w:t>
      </w:r>
      <w:r w:rsidR="00A63233" w:rsidRPr="007B29AE">
        <w:rPr>
          <w:rFonts w:asciiTheme="majorHAnsi" w:hAnsiTheme="majorHAnsi" w:cstheme="majorHAnsi"/>
        </w:rPr>
        <w:t xml:space="preserve">t this handout, the Navajo-Hopi Little Colorado Settlement Agreement </w:t>
      </w:r>
      <w:r w:rsidR="00406B5C" w:rsidRPr="007B29AE">
        <w:rPr>
          <w:rFonts w:asciiTheme="majorHAnsi" w:hAnsiTheme="majorHAnsi" w:cstheme="majorHAnsi"/>
        </w:rPr>
        <w:t>will be called the “Settlement Agreement.” It is important to know that S.2109 and</w:t>
      </w:r>
      <w:r w:rsidRPr="007B29AE">
        <w:rPr>
          <w:rFonts w:asciiTheme="majorHAnsi" w:hAnsiTheme="majorHAnsi" w:cstheme="majorHAnsi"/>
        </w:rPr>
        <w:t xml:space="preserve"> the Settlement Agreement </w:t>
      </w:r>
      <w:r w:rsidR="00406B5C" w:rsidRPr="007B29AE">
        <w:rPr>
          <w:rFonts w:asciiTheme="majorHAnsi" w:hAnsiTheme="majorHAnsi" w:cstheme="majorHAnsi"/>
        </w:rPr>
        <w:t xml:space="preserve">are two different documents. The Settlement Agreement </w:t>
      </w:r>
      <w:r w:rsidRPr="007B29AE">
        <w:rPr>
          <w:rFonts w:asciiTheme="majorHAnsi" w:hAnsiTheme="majorHAnsi" w:cstheme="majorHAnsi"/>
        </w:rPr>
        <w:t xml:space="preserve">has many more specific provisions than </w:t>
      </w:r>
      <w:r w:rsidR="00406B5C" w:rsidRPr="007B29AE">
        <w:rPr>
          <w:rFonts w:asciiTheme="majorHAnsi" w:hAnsiTheme="majorHAnsi" w:cstheme="majorHAnsi"/>
        </w:rPr>
        <w:t>S.2109</w:t>
      </w:r>
      <w:r w:rsidRPr="007B29AE">
        <w:rPr>
          <w:rFonts w:asciiTheme="majorHAnsi" w:hAnsiTheme="majorHAnsi" w:cstheme="majorHAnsi"/>
        </w:rPr>
        <w:t xml:space="preserve">. If </w:t>
      </w:r>
      <w:r w:rsidR="00A63233" w:rsidRPr="007B29AE">
        <w:rPr>
          <w:rFonts w:asciiTheme="majorHAnsi" w:hAnsiTheme="majorHAnsi" w:cstheme="majorHAnsi"/>
        </w:rPr>
        <w:t>S.2109</w:t>
      </w:r>
      <w:r w:rsidRPr="007B29AE">
        <w:rPr>
          <w:rFonts w:asciiTheme="majorHAnsi" w:hAnsiTheme="majorHAnsi" w:cstheme="majorHAnsi"/>
        </w:rPr>
        <w:t xml:space="preserve"> beco</w:t>
      </w:r>
      <w:r w:rsidR="00A63233" w:rsidRPr="007B29AE">
        <w:rPr>
          <w:rFonts w:asciiTheme="majorHAnsi" w:hAnsiTheme="majorHAnsi" w:cstheme="majorHAnsi"/>
        </w:rPr>
        <w:t xml:space="preserve">mes law, </w:t>
      </w:r>
      <w:r w:rsidR="00406B5C" w:rsidRPr="007B29AE">
        <w:rPr>
          <w:rFonts w:asciiTheme="majorHAnsi" w:hAnsiTheme="majorHAnsi" w:cstheme="majorHAnsi"/>
        </w:rPr>
        <w:t xml:space="preserve">it </w:t>
      </w:r>
      <w:r w:rsidR="00A63233" w:rsidRPr="007B29AE">
        <w:rPr>
          <w:rFonts w:asciiTheme="majorHAnsi" w:hAnsiTheme="majorHAnsi" w:cstheme="majorHAnsi"/>
        </w:rPr>
        <w:t>will incorporate all of the</w:t>
      </w:r>
      <w:r w:rsidR="00406B5C" w:rsidRPr="007B29AE">
        <w:rPr>
          <w:rFonts w:asciiTheme="majorHAnsi" w:hAnsiTheme="majorHAnsi" w:cstheme="majorHAnsi"/>
        </w:rPr>
        <w:t xml:space="preserve"> provisions in the Settlement Agreement</w:t>
      </w:r>
      <w:r w:rsidR="00A63233" w:rsidRPr="007B29AE">
        <w:rPr>
          <w:rFonts w:asciiTheme="majorHAnsi" w:hAnsiTheme="majorHAnsi" w:cstheme="majorHAnsi"/>
        </w:rPr>
        <w:t xml:space="preserve"> and the Settlement Agreement</w:t>
      </w:r>
      <w:r w:rsidR="00406B5C" w:rsidRPr="007B29AE">
        <w:rPr>
          <w:rFonts w:asciiTheme="majorHAnsi" w:hAnsiTheme="majorHAnsi" w:cstheme="majorHAnsi"/>
        </w:rPr>
        <w:t xml:space="preserve"> will become law</w:t>
      </w:r>
      <w:r w:rsidR="00A63233" w:rsidRPr="007B29AE">
        <w:rPr>
          <w:rFonts w:asciiTheme="majorHAnsi" w:hAnsiTheme="majorHAnsi" w:cstheme="majorHAnsi"/>
        </w:rPr>
        <w:t xml:space="preserve"> also</w:t>
      </w:r>
      <w:r w:rsidR="00406B5C" w:rsidRPr="007B29AE">
        <w:rPr>
          <w:rFonts w:asciiTheme="majorHAnsi" w:hAnsiTheme="majorHAnsi" w:cstheme="majorHAnsi"/>
        </w:rPr>
        <w:t>.</w:t>
      </w:r>
    </w:p>
    <w:p w:rsidR="00F016C4" w:rsidRPr="007B29AE" w:rsidRDefault="00B21C1A" w:rsidP="007B29AE">
      <w:pPr>
        <w:spacing w:line="276" w:lineRule="auto"/>
        <w:ind w:firstLine="720"/>
        <w:rPr>
          <w:rFonts w:asciiTheme="majorHAnsi" w:hAnsiTheme="majorHAnsi" w:cstheme="majorHAnsi"/>
        </w:rPr>
      </w:pPr>
      <w:r w:rsidRPr="007B29AE">
        <w:rPr>
          <w:rFonts w:asciiTheme="majorHAnsi" w:hAnsiTheme="majorHAnsi" w:cstheme="majorHAnsi"/>
        </w:rPr>
        <w:t xml:space="preserve"> </w:t>
      </w:r>
      <w:r w:rsidR="00677EF6" w:rsidRPr="007B29AE">
        <w:rPr>
          <w:rFonts w:asciiTheme="majorHAnsi" w:hAnsiTheme="majorHAnsi" w:cstheme="majorHAnsi"/>
        </w:rPr>
        <w:t xml:space="preserve">This </w:t>
      </w:r>
      <w:r w:rsidR="00D10389">
        <w:rPr>
          <w:rFonts w:asciiTheme="majorHAnsi" w:hAnsiTheme="majorHAnsi" w:cstheme="majorHAnsi"/>
        </w:rPr>
        <w:t>overview</w:t>
      </w:r>
      <w:r w:rsidR="00677EF6" w:rsidRPr="007B29AE">
        <w:rPr>
          <w:rFonts w:asciiTheme="majorHAnsi" w:hAnsiTheme="majorHAnsi" w:cstheme="majorHAnsi"/>
        </w:rPr>
        <w:t xml:space="preserve"> is a brief explanation of the major provisions and waivers in the Settlement Agreement and </w:t>
      </w:r>
      <w:r w:rsidR="00406B5C" w:rsidRPr="007B29AE">
        <w:rPr>
          <w:rFonts w:asciiTheme="majorHAnsi" w:hAnsiTheme="majorHAnsi" w:cstheme="majorHAnsi"/>
        </w:rPr>
        <w:t>S.2109</w:t>
      </w:r>
      <w:r w:rsidR="00677EF6" w:rsidRPr="007B29AE">
        <w:rPr>
          <w:rFonts w:asciiTheme="majorHAnsi" w:hAnsiTheme="majorHAnsi" w:cstheme="majorHAnsi"/>
        </w:rPr>
        <w:t>. This</w:t>
      </w:r>
      <w:r w:rsidR="00D10389">
        <w:rPr>
          <w:rFonts w:asciiTheme="majorHAnsi" w:hAnsiTheme="majorHAnsi" w:cstheme="majorHAnsi"/>
        </w:rPr>
        <w:t xml:space="preserve"> overview</w:t>
      </w:r>
      <w:r w:rsidR="00677EF6" w:rsidRPr="007B29AE">
        <w:rPr>
          <w:rFonts w:asciiTheme="majorHAnsi" w:hAnsiTheme="majorHAnsi" w:cstheme="majorHAnsi"/>
        </w:rPr>
        <w:t xml:space="preserve"> does not</w:t>
      </w:r>
      <w:r w:rsidR="00406B5C" w:rsidRPr="007B29AE">
        <w:rPr>
          <w:rFonts w:asciiTheme="majorHAnsi" w:hAnsiTheme="majorHAnsi" w:cstheme="majorHAnsi"/>
        </w:rPr>
        <w:t xml:space="preserve"> explain every provision of S.2109</w:t>
      </w:r>
      <w:r w:rsidR="00677EF6" w:rsidRPr="007B29AE">
        <w:rPr>
          <w:rFonts w:asciiTheme="majorHAnsi" w:hAnsiTheme="majorHAnsi" w:cstheme="majorHAnsi"/>
        </w:rPr>
        <w:t xml:space="preserve">. It also does not explain every provision of the Settlement Agreement. </w:t>
      </w:r>
      <w:r w:rsidR="00D10389">
        <w:rPr>
          <w:rFonts w:asciiTheme="majorHAnsi" w:hAnsiTheme="majorHAnsi" w:cstheme="majorHAnsi"/>
        </w:rPr>
        <w:t xml:space="preserve"> </w:t>
      </w:r>
      <w:r w:rsidR="00677EF6" w:rsidRPr="007B29AE">
        <w:rPr>
          <w:rFonts w:asciiTheme="majorHAnsi" w:hAnsiTheme="majorHAnsi" w:cstheme="majorHAnsi"/>
        </w:rPr>
        <w:t xml:space="preserve">However, it does provide a brief overview of the major provisions relating to (1) the water that the Navajo Nation will acquire and (2) the waivers that the Navajo Nation must agree to in order to get their water. </w:t>
      </w:r>
      <w:r w:rsidR="00406B5C" w:rsidRPr="007B29AE">
        <w:rPr>
          <w:rFonts w:asciiTheme="majorHAnsi" w:hAnsiTheme="majorHAnsi" w:cstheme="majorHAnsi"/>
        </w:rPr>
        <w:t>After every provision there is a reference</w:t>
      </w:r>
      <w:r w:rsidR="00A63233" w:rsidRPr="007B29AE">
        <w:rPr>
          <w:rFonts w:asciiTheme="majorHAnsi" w:hAnsiTheme="majorHAnsi" w:cstheme="majorHAnsi"/>
        </w:rPr>
        <w:t xml:space="preserve"> in italics that shows where to find that provision in the Settlement Agreement or </w:t>
      </w:r>
      <w:r w:rsidR="00406B5C" w:rsidRPr="007B29AE">
        <w:rPr>
          <w:rFonts w:asciiTheme="majorHAnsi" w:hAnsiTheme="majorHAnsi" w:cstheme="majorHAnsi"/>
        </w:rPr>
        <w:t xml:space="preserve">S.2109. </w:t>
      </w:r>
    </w:p>
    <w:p w:rsidR="00F016C4" w:rsidRPr="007B29AE" w:rsidRDefault="00F016C4" w:rsidP="007B29AE">
      <w:pPr>
        <w:spacing w:line="276" w:lineRule="auto"/>
        <w:rPr>
          <w:rFonts w:asciiTheme="majorHAnsi" w:hAnsiTheme="majorHAnsi" w:cstheme="majorHAnsi"/>
        </w:rPr>
      </w:pPr>
      <w:r w:rsidRPr="007B29AE">
        <w:rPr>
          <w:rFonts w:asciiTheme="majorHAnsi" w:hAnsiTheme="majorHAnsi" w:cstheme="majorHAnsi"/>
        </w:rPr>
        <w:tab/>
      </w:r>
      <w:r w:rsidR="00A63233" w:rsidRPr="007B29AE">
        <w:rPr>
          <w:rFonts w:asciiTheme="majorHAnsi" w:hAnsiTheme="majorHAnsi" w:cstheme="majorHAnsi"/>
        </w:rPr>
        <w:t xml:space="preserve">Before analyzing the Little Colorado River settlement, this handout provides a short </w:t>
      </w:r>
      <w:r w:rsidR="00677EF6" w:rsidRPr="007B29AE">
        <w:rPr>
          <w:rFonts w:asciiTheme="majorHAnsi" w:hAnsiTheme="majorHAnsi" w:cstheme="majorHAnsi"/>
        </w:rPr>
        <w:t xml:space="preserve">explanation of the </w:t>
      </w:r>
      <w:r w:rsidR="00B21C1A" w:rsidRPr="007B29AE">
        <w:rPr>
          <w:rFonts w:asciiTheme="majorHAnsi" w:hAnsiTheme="majorHAnsi" w:cstheme="majorHAnsi"/>
        </w:rPr>
        <w:t xml:space="preserve">law of Indian water rights. </w:t>
      </w:r>
      <w:r w:rsidRPr="007B29AE">
        <w:rPr>
          <w:rFonts w:asciiTheme="majorHAnsi" w:hAnsiTheme="majorHAnsi" w:cstheme="majorHAnsi"/>
        </w:rPr>
        <w:t xml:space="preserve">Under a legal principle known as the Winters Doctrine, Indian nations have implied water rights for their reservations. </w:t>
      </w:r>
      <w:r w:rsidR="00B21C1A" w:rsidRPr="007B29AE">
        <w:rPr>
          <w:rFonts w:asciiTheme="majorHAnsi" w:hAnsiTheme="majorHAnsi" w:cstheme="majorHAnsi"/>
        </w:rPr>
        <w:t xml:space="preserve">This is why the Navajo Nation has water rights claims to the Little Colorado River. </w:t>
      </w:r>
      <w:r w:rsidRPr="007B29AE">
        <w:rPr>
          <w:rFonts w:asciiTheme="majorHAnsi" w:hAnsiTheme="majorHAnsi" w:cstheme="majorHAnsi"/>
        </w:rPr>
        <w:t xml:space="preserve">However, Indian nations do not automatically receive their </w:t>
      </w:r>
      <w:proofErr w:type="gramStart"/>
      <w:r w:rsidRPr="007B29AE">
        <w:rPr>
          <w:rFonts w:asciiTheme="majorHAnsi" w:hAnsiTheme="majorHAnsi" w:cstheme="majorHAnsi"/>
          <w:i/>
        </w:rPr>
        <w:t>Winters</w:t>
      </w:r>
      <w:proofErr w:type="gramEnd"/>
      <w:r w:rsidRPr="007B29AE">
        <w:rPr>
          <w:rFonts w:asciiTheme="majorHAnsi" w:hAnsiTheme="majorHAnsi" w:cstheme="majorHAnsi"/>
        </w:rPr>
        <w:t xml:space="preserve"> rights. I</w:t>
      </w:r>
      <w:r w:rsidR="00B21C1A" w:rsidRPr="007B29AE">
        <w:rPr>
          <w:rFonts w:asciiTheme="majorHAnsi" w:hAnsiTheme="majorHAnsi" w:cstheme="majorHAnsi"/>
        </w:rPr>
        <w:t xml:space="preserve">nstead, Indian Nations must either </w:t>
      </w:r>
      <w:r w:rsidRPr="007B29AE">
        <w:rPr>
          <w:rFonts w:asciiTheme="majorHAnsi" w:hAnsiTheme="majorHAnsi" w:cstheme="majorHAnsi"/>
        </w:rPr>
        <w:t xml:space="preserve">go to court to </w:t>
      </w:r>
      <w:r w:rsidR="00B21C1A" w:rsidRPr="007B29AE">
        <w:rPr>
          <w:rFonts w:asciiTheme="majorHAnsi" w:hAnsiTheme="majorHAnsi" w:cstheme="majorHAnsi"/>
        </w:rPr>
        <w:t>litigate for their rights or</w:t>
      </w:r>
      <w:r w:rsidRPr="007B29AE">
        <w:rPr>
          <w:rFonts w:asciiTheme="majorHAnsi" w:hAnsiTheme="majorHAnsi" w:cstheme="majorHAnsi"/>
        </w:rPr>
        <w:t xml:space="preserve"> make a settlement with the state and other parties with claims to the river </w:t>
      </w:r>
      <w:r w:rsidR="00B21C1A" w:rsidRPr="007B29AE">
        <w:rPr>
          <w:rFonts w:asciiTheme="majorHAnsi" w:hAnsiTheme="majorHAnsi" w:cstheme="majorHAnsi"/>
        </w:rPr>
        <w:t>system</w:t>
      </w:r>
      <w:r w:rsidRPr="007B29AE">
        <w:rPr>
          <w:rFonts w:asciiTheme="majorHAnsi" w:hAnsiTheme="majorHAnsi" w:cstheme="majorHAnsi"/>
        </w:rPr>
        <w:t>. Litigation can be very time consuming. The Navajo Nation has been involved in the litigation of the Little Colorado River since 1994, and the laws</w:t>
      </w:r>
      <w:r w:rsidR="00B21C1A" w:rsidRPr="007B29AE">
        <w:rPr>
          <w:rFonts w:asciiTheme="majorHAnsi" w:hAnsiTheme="majorHAnsi" w:cstheme="majorHAnsi"/>
        </w:rPr>
        <w:t>uit is not close to resolution.</w:t>
      </w:r>
      <w:r w:rsidRPr="007B29AE">
        <w:rPr>
          <w:rFonts w:asciiTheme="majorHAnsi" w:hAnsiTheme="majorHAnsi" w:cstheme="majorHAnsi"/>
        </w:rPr>
        <w:t xml:space="preserve"> In order to resolve water rights more quickly and get funding for infrastructure, some tribes decide to settle their water rights claims</w:t>
      </w:r>
      <w:r w:rsidR="00B21C1A" w:rsidRPr="007B29AE">
        <w:rPr>
          <w:rFonts w:asciiTheme="majorHAnsi" w:hAnsiTheme="majorHAnsi" w:cstheme="majorHAnsi"/>
        </w:rPr>
        <w:t xml:space="preserve">. </w:t>
      </w:r>
      <w:r w:rsidRPr="007B29AE">
        <w:rPr>
          <w:rFonts w:asciiTheme="majorHAnsi" w:hAnsiTheme="majorHAnsi" w:cstheme="majorHAnsi"/>
        </w:rPr>
        <w:t>In a typical settlement, an Indian Nation agrees to take a smaller amount of water than they might get through litigation. In return, the Indian Nation receives money for infrastructure and a fin</w:t>
      </w:r>
      <w:r w:rsidR="00B21C1A" w:rsidRPr="007B29AE">
        <w:rPr>
          <w:rFonts w:asciiTheme="majorHAnsi" w:hAnsiTheme="majorHAnsi" w:cstheme="majorHAnsi"/>
        </w:rPr>
        <w:t xml:space="preserve">al resolution of their rights. The Navajo Nation has decided to settle its rights to the Little Colorado River and the current proposal is </w:t>
      </w:r>
      <w:r w:rsidR="00406B5C" w:rsidRPr="007B29AE">
        <w:rPr>
          <w:rFonts w:asciiTheme="majorHAnsi" w:hAnsiTheme="majorHAnsi" w:cstheme="majorHAnsi"/>
        </w:rPr>
        <w:t xml:space="preserve">S.2109. </w:t>
      </w:r>
    </w:p>
    <w:p w:rsidR="00F016C4" w:rsidRPr="007B29AE" w:rsidRDefault="00F016C4" w:rsidP="007B29AE">
      <w:pPr>
        <w:spacing w:line="276" w:lineRule="auto"/>
        <w:rPr>
          <w:rFonts w:asciiTheme="majorHAnsi" w:hAnsiTheme="majorHAnsi" w:cstheme="majorHAnsi"/>
        </w:rPr>
      </w:pPr>
    </w:p>
    <w:p w:rsidR="00D0169A" w:rsidRPr="007B29AE" w:rsidRDefault="00B21C1A" w:rsidP="007B29AE">
      <w:pPr>
        <w:spacing w:line="276" w:lineRule="auto"/>
        <w:jc w:val="center"/>
        <w:rPr>
          <w:rFonts w:asciiTheme="majorHAnsi" w:hAnsiTheme="majorHAnsi" w:cstheme="majorHAnsi"/>
          <w:b/>
          <w:sz w:val="28"/>
          <w:u w:val="single"/>
        </w:rPr>
      </w:pPr>
      <w:r w:rsidRPr="007B29AE">
        <w:rPr>
          <w:rFonts w:asciiTheme="majorHAnsi" w:hAnsiTheme="majorHAnsi" w:cstheme="majorHAnsi"/>
          <w:b/>
          <w:sz w:val="28"/>
          <w:u w:val="single"/>
        </w:rPr>
        <w:t>Major Provisions</w:t>
      </w:r>
      <w:r w:rsidR="00406B5C" w:rsidRPr="007B29AE">
        <w:rPr>
          <w:rFonts w:asciiTheme="majorHAnsi" w:hAnsiTheme="majorHAnsi" w:cstheme="majorHAnsi"/>
          <w:b/>
          <w:sz w:val="28"/>
          <w:u w:val="single"/>
        </w:rPr>
        <w:t xml:space="preserve"> in S.2109 and the Settlement Agreement</w:t>
      </w:r>
    </w:p>
    <w:p w:rsidR="00677EF6" w:rsidRPr="007B29AE" w:rsidRDefault="00677EF6" w:rsidP="007B29AE">
      <w:pPr>
        <w:spacing w:line="276" w:lineRule="auto"/>
        <w:rPr>
          <w:rFonts w:asciiTheme="majorHAnsi" w:hAnsiTheme="majorHAnsi" w:cstheme="majorHAnsi"/>
          <w:b/>
          <w:u w:val="single"/>
        </w:rPr>
      </w:pPr>
      <w:r w:rsidRPr="007B29AE">
        <w:rPr>
          <w:rFonts w:asciiTheme="majorHAnsi" w:hAnsiTheme="majorHAnsi" w:cstheme="majorHAnsi"/>
          <w:b/>
          <w:u w:val="single"/>
        </w:rPr>
        <w:t>1</w:t>
      </w:r>
      <w:r w:rsidR="00D0169A" w:rsidRPr="007B29AE">
        <w:rPr>
          <w:rFonts w:asciiTheme="majorHAnsi" w:hAnsiTheme="majorHAnsi" w:cstheme="majorHAnsi"/>
          <w:b/>
          <w:u w:val="single"/>
        </w:rPr>
        <w:t>) Surface Water Gained By the Settlement</w:t>
      </w:r>
    </w:p>
    <w:p w:rsidR="00406B5C" w:rsidRPr="007B29AE" w:rsidRDefault="0002274F" w:rsidP="007B29AE">
      <w:pPr>
        <w:pStyle w:val="ListParagraph"/>
        <w:numPr>
          <w:ilvl w:val="0"/>
          <w:numId w:val="3"/>
        </w:numPr>
        <w:spacing w:line="276" w:lineRule="auto"/>
        <w:rPr>
          <w:rFonts w:asciiTheme="majorHAnsi" w:hAnsiTheme="majorHAnsi" w:cstheme="majorHAnsi"/>
        </w:rPr>
      </w:pPr>
      <w:r>
        <w:rPr>
          <w:rFonts w:asciiTheme="majorHAnsi" w:hAnsiTheme="majorHAnsi" w:cstheme="majorHAnsi"/>
        </w:rPr>
        <w:lastRenderedPageBreak/>
        <w:t>According to the summary of the proposed settlement, t</w:t>
      </w:r>
      <w:r w:rsidR="00955A8A" w:rsidRPr="007B29AE">
        <w:rPr>
          <w:rFonts w:asciiTheme="majorHAnsi" w:hAnsiTheme="majorHAnsi" w:cstheme="majorHAnsi"/>
        </w:rPr>
        <w:t xml:space="preserve">he Navajo Nation gains rights to </w:t>
      </w:r>
      <w:r>
        <w:rPr>
          <w:rFonts w:asciiTheme="majorHAnsi" w:hAnsiTheme="majorHAnsi" w:cstheme="majorHAnsi"/>
        </w:rPr>
        <w:t>approximately 160,000 acre-feet of surface water</w:t>
      </w:r>
      <w:r w:rsidR="00E6634F">
        <w:rPr>
          <w:rFonts w:asciiTheme="majorHAnsi" w:hAnsiTheme="majorHAnsi" w:cstheme="majorHAnsi"/>
        </w:rPr>
        <w:t>.  This amount does not appear to be specifically quantified or tallied in the settlement agreement.</w:t>
      </w:r>
      <w:r w:rsidR="00B468FD">
        <w:rPr>
          <w:rStyle w:val="FootnoteReference"/>
          <w:rFonts w:asciiTheme="majorHAnsi" w:hAnsiTheme="majorHAnsi" w:cstheme="majorHAnsi"/>
        </w:rPr>
        <w:footnoteReference w:id="1"/>
      </w:r>
      <w:r w:rsidR="00D0169A" w:rsidRPr="007B29AE">
        <w:rPr>
          <w:rFonts w:asciiTheme="majorHAnsi" w:hAnsiTheme="majorHAnsi" w:cstheme="majorHAnsi"/>
        </w:rPr>
        <w:t xml:space="preserve"> </w:t>
      </w:r>
    </w:p>
    <w:p w:rsidR="00E6634F" w:rsidRPr="007B29AE" w:rsidRDefault="00E6634F" w:rsidP="00E6634F">
      <w:pPr>
        <w:pStyle w:val="ListParagraph"/>
        <w:numPr>
          <w:ilvl w:val="0"/>
          <w:numId w:val="3"/>
        </w:numPr>
        <w:spacing w:line="276" w:lineRule="auto"/>
        <w:rPr>
          <w:rFonts w:asciiTheme="majorHAnsi" w:hAnsiTheme="majorHAnsi" w:cstheme="majorHAnsi"/>
        </w:rPr>
      </w:pPr>
      <w:r>
        <w:rPr>
          <w:rFonts w:asciiTheme="majorHAnsi" w:hAnsiTheme="majorHAnsi" w:cstheme="majorHAnsi"/>
        </w:rPr>
        <w:t>According to the summary of the proposed settlement, t</w:t>
      </w:r>
      <w:r w:rsidR="00955A8A" w:rsidRPr="007B29AE">
        <w:rPr>
          <w:rFonts w:asciiTheme="majorHAnsi" w:hAnsiTheme="majorHAnsi" w:cstheme="majorHAnsi"/>
        </w:rPr>
        <w:t>he Navajo Nation gains right</w:t>
      </w:r>
      <w:r w:rsidR="00D0169A" w:rsidRPr="007B29AE">
        <w:rPr>
          <w:rFonts w:asciiTheme="majorHAnsi" w:hAnsiTheme="majorHAnsi" w:cstheme="majorHAnsi"/>
        </w:rPr>
        <w:t xml:space="preserve">s to </w:t>
      </w:r>
      <w:r w:rsidR="00406B5C" w:rsidRPr="007B29AE">
        <w:rPr>
          <w:rFonts w:asciiTheme="majorHAnsi" w:hAnsiTheme="majorHAnsi" w:cstheme="majorHAnsi"/>
        </w:rPr>
        <w:t xml:space="preserve">90,000 acre-feet in washes. </w:t>
      </w:r>
      <w:r>
        <w:rPr>
          <w:rFonts w:asciiTheme="majorHAnsi" w:hAnsiTheme="majorHAnsi" w:cstheme="majorHAnsi"/>
        </w:rPr>
        <w:t>This amount does not appear to be specifically quantified or tallied in the settlement agreement.</w:t>
      </w:r>
      <w:r w:rsidRPr="007B29AE">
        <w:rPr>
          <w:rFonts w:asciiTheme="majorHAnsi" w:hAnsiTheme="majorHAnsi" w:cstheme="majorHAnsi"/>
        </w:rPr>
        <w:t xml:space="preserve"> </w:t>
      </w:r>
    </w:p>
    <w:p w:rsidR="00D0169A" w:rsidRPr="007B29AE" w:rsidRDefault="00DF1F04" w:rsidP="007B29AE">
      <w:pPr>
        <w:pStyle w:val="ListParagraph"/>
        <w:numPr>
          <w:ilvl w:val="0"/>
          <w:numId w:val="3"/>
        </w:numPr>
        <w:spacing w:line="276" w:lineRule="auto"/>
        <w:rPr>
          <w:rFonts w:asciiTheme="majorHAnsi" w:hAnsiTheme="majorHAnsi" w:cstheme="majorHAnsi"/>
        </w:rPr>
      </w:pPr>
      <w:r w:rsidRPr="007B29AE">
        <w:rPr>
          <w:rFonts w:asciiTheme="majorHAnsi" w:hAnsiTheme="majorHAnsi" w:cstheme="majorHAnsi"/>
        </w:rPr>
        <w:t>The</w:t>
      </w:r>
      <w:r w:rsidR="00DA5E25" w:rsidRPr="007B29AE">
        <w:rPr>
          <w:rFonts w:asciiTheme="majorHAnsi" w:hAnsiTheme="majorHAnsi" w:cstheme="majorHAnsi"/>
        </w:rPr>
        <w:t xml:space="preserve"> water promised by the Settlement cannot be lost by forfeiture or abandonment</w:t>
      </w:r>
      <w:r w:rsidR="00D0169A" w:rsidRPr="007B29AE">
        <w:rPr>
          <w:rFonts w:asciiTheme="majorHAnsi" w:hAnsiTheme="majorHAnsi" w:cstheme="majorHAnsi"/>
        </w:rPr>
        <w:t xml:space="preserve">. </w:t>
      </w:r>
      <w:r w:rsidRPr="007B29AE">
        <w:rPr>
          <w:rFonts w:asciiTheme="majorHAnsi" w:hAnsiTheme="majorHAnsi" w:cstheme="majorHAnsi"/>
          <w:i/>
        </w:rPr>
        <w:t>S.2109 Sec. 102(b)</w:t>
      </w:r>
    </w:p>
    <w:p w:rsidR="00D0169A" w:rsidRPr="007B29AE" w:rsidRDefault="00DA5E25" w:rsidP="007B29AE">
      <w:pPr>
        <w:pStyle w:val="ListParagraph"/>
        <w:numPr>
          <w:ilvl w:val="0"/>
          <w:numId w:val="3"/>
        </w:numPr>
        <w:spacing w:line="276" w:lineRule="auto"/>
        <w:rPr>
          <w:rFonts w:asciiTheme="majorHAnsi" w:hAnsiTheme="majorHAnsi" w:cstheme="majorHAnsi"/>
          <w:i/>
        </w:rPr>
      </w:pPr>
      <w:r w:rsidRPr="007B29AE">
        <w:rPr>
          <w:rFonts w:asciiTheme="majorHAnsi" w:hAnsiTheme="majorHAnsi" w:cstheme="majorHAnsi"/>
        </w:rPr>
        <w:t>The Navajo Nation cannot use its water rights for instream flows</w:t>
      </w:r>
      <w:r w:rsidR="00DF1F04" w:rsidRPr="007B29AE">
        <w:rPr>
          <w:rFonts w:asciiTheme="majorHAnsi" w:hAnsiTheme="majorHAnsi" w:cstheme="majorHAnsi"/>
        </w:rPr>
        <w:t xml:space="preserve">. </w:t>
      </w:r>
      <w:r w:rsidR="00DF1F04" w:rsidRPr="007B29AE">
        <w:rPr>
          <w:rFonts w:asciiTheme="majorHAnsi" w:hAnsiTheme="majorHAnsi" w:cstheme="majorHAnsi"/>
          <w:i/>
        </w:rPr>
        <w:t>Settlement Agreement 4.53</w:t>
      </w:r>
    </w:p>
    <w:p w:rsidR="00677EF6" w:rsidRPr="007B29AE" w:rsidRDefault="004946C0" w:rsidP="007B29AE">
      <w:pPr>
        <w:pStyle w:val="ListParagraph"/>
        <w:numPr>
          <w:ilvl w:val="0"/>
          <w:numId w:val="3"/>
        </w:numPr>
        <w:spacing w:line="276" w:lineRule="auto"/>
        <w:rPr>
          <w:rFonts w:asciiTheme="majorHAnsi" w:hAnsiTheme="majorHAnsi" w:cstheme="majorHAnsi"/>
        </w:rPr>
      </w:pPr>
      <w:r w:rsidRPr="007B29AE">
        <w:rPr>
          <w:rFonts w:asciiTheme="majorHAnsi" w:hAnsiTheme="majorHAnsi" w:cstheme="majorHAnsi"/>
        </w:rPr>
        <w:t xml:space="preserve">The Navajo Nation gains </w:t>
      </w:r>
      <w:r w:rsidR="00C31AFD" w:rsidRPr="007B29AE">
        <w:rPr>
          <w:rFonts w:asciiTheme="majorHAnsi" w:hAnsiTheme="majorHAnsi" w:cstheme="majorHAnsi"/>
        </w:rPr>
        <w:t>rights to 6,411 acre-feet of</w:t>
      </w:r>
      <w:r w:rsidRPr="007B29AE">
        <w:rPr>
          <w:rFonts w:asciiTheme="majorHAnsi" w:hAnsiTheme="majorHAnsi" w:cstheme="majorHAnsi"/>
        </w:rPr>
        <w:t xml:space="preserve"> water</w:t>
      </w:r>
      <w:r w:rsidR="00D0169A" w:rsidRPr="007B29AE">
        <w:rPr>
          <w:rFonts w:asciiTheme="majorHAnsi" w:hAnsiTheme="majorHAnsi" w:cstheme="majorHAnsi"/>
        </w:rPr>
        <w:t xml:space="preserve"> </w:t>
      </w:r>
      <w:r w:rsidR="00C31AFD" w:rsidRPr="007B29AE">
        <w:rPr>
          <w:rFonts w:asciiTheme="majorHAnsi" w:hAnsiTheme="majorHAnsi" w:cstheme="majorHAnsi"/>
        </w:rPr>
        <w:t xml:space="preserve">from the Central Arizona Project </w:t>
      </w:r>
      <w:r w:rsidR="00D0169A" w:rsidRPr="007B29AE">
        <w:rPr>
          <w:rFonts w:asciiTheme="majorHAnsi" w:hAnsiTheme="majorHAnsi" w:cstheme="majorHAnsi"/>
        </w:rPr>
        <w:t>that will be used to supply water to eastern portions of the Navajo Nation through the Navajo-Gallup water supply project.</w:t>
      </w:r>
      <w:r w:rsidR="00DF1F04" w:rsidRPr="007B29AE">
        <w:rPr>
          <w:rFonts w:asciiTheme="majorHAnsi" w:hAnsiTheme="majorHAnsi" w:cstheme="majorHAnsi"/>
        </w:rPr>
        <w:t xml:space="preserve"> </w:t>
      </w:r>
      <w:r w:rsidR="00DF1F04" w:rsidRPr="007B29AE">
        <w:rPr>
          <w:rFonts w:asciiTheme="majorHAnsi" w:hAnsiTheme="majorHAnsi" w:cstheme="majorHAnsi"/>
          <w:i/>
        </w:rPr>
        <w:t>Settlement Agreement 9.1</w:t>
      </w:r>
    </w:p>
    <w:p w:rsidR="00D0169A" w:rsidRPr="007B29AE" w:rsidRDefault="00D0169A" w:rsidP="007B29AE">
      <w:pPr>
        <w:spacing w:line="276" w:lineRule="auto"/>
        <w:rPr>
          <w:rFonts w:asciiTheme="majorHAnsi" w:hAnsiTheme="majorHAnsi" w:cstheme="majorHAnsi"/>
        </w:rPr>
      </w:pPr>
    </w:p>
    <w:p w:rsidR="002F4E8D" w:rsidRPr="007B29AE" w:rsidRDefault="00677EF6" w:rsidP="007B29AE">
      <w:pPr>
        <w:spacing w:line="276" w:lineRule="auto"/>
        <w:rPr>
          <w:rFonts w:asciiTheme="majorHAnsi" w:hAnsiTheme="majorHAnsi" w:cstheme="majorHAnsi"/>
          <w:b/>
          <w:u w:val="single"/>
        </w:rPr>
      </w:pPr>
      <w:r w:rsidRPr="007B29AE">
        <w:rPr>
          <w:rFonts w:asciiTheme="majorHAnsi" w:hAnsiTheme="majorHAnsi" w:cstheme="majorHAnsi"/>
          <w:b/>
          <w:u w:val="single"/>
        </w:rPr>
        <w:t>2</w:t>
      </w:r>
      <w:r w:rsidR="00D0169A" w:rsidRPr="007B29AE">
        <w:rPr>
          <w:rFonts w:asciiTheme="majorHAnsi" w:hAnsiTheme="majorHAnsi" w:cstheme="majorHAnsi"/>
          <w:b/>
          <w:u w:val="single"/>
        </w:rPr>
        <w:t>) Groundwater Gained by the Settlement</w:t>
      </w:r>
    </w:p>
    <w:p w:rsidR="00D0169A" w:rsidRPr="007B29AE" w:rsidRDefault="00955A8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The Navajo Nation gains rights to unlimited domestic and municipal use of groundwater in the N-Aquifer</w:t>
      </w:r>
      <w:r w:rsidR="00F026D0" w:rsidRPr="007B29AE">
        <w:rPr>
          <w:rFonts w:asciiTheme="majorHAnsi" w:hAnsiTheme="majorHAnsi" w:cstheme="majorHAnsi"/>
        </w:rPr>
        <w:t xml:space="preserve">. </w:t>
      </w:r>
      <w:r w:rsidR="00F026D0" w:rsidRPr="007B29AE">
        <w:rPr>
          <w:rFonts w:asciiTheme="majorHAnsi" w:hAnsiTheme="majorHAnsi" w:cstheme="majorHAnsi"/>
          <w:i/>
        </w:rPr>
        <w:t>Settlement Agreement 6.6.2.3</w:t>
      </w:r>
    </w:p>
    <w:p w:rsidR="00D0169A" w:rsidRPr="007B29AE" w:rsidRDefault="00955A8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The Navajo Nation gains rights to 2,000 acre-feet/</w:t>
      </w:r>
      <w:proofErr w:type="spellStart"/>
      <w:r w:rsidRPr="007B29AE">
        <w:rPr>
          <w:rFonts w:asciiTheme="majorHAnsi" w:hAnsiTheme="majorHAnsi" w:cstheme="majorHAnsi"/>
        </w:rPr>
        <w:t>yr</w:t>
      </w:r>
      <w:proofErr w:type="spellEnd"/>
      <w:r w:rsidRPr="007B29AE">
        <w:rPr>
          <w:rFonts w:asciiTheme="majorHAnsi" w:hAnsiTheme="majorHAnsi" w:cstheme="majorHAnsi"/>
        </w:rPr>
        <w:t xml:space="preserve"> of groundwater for industrial use from the confined portion of the N-Aquifer. </w:t>
      </w:r>
      <w:r w:rsidR="00F026D0" w:rsidRPr="007B29AE">
        <w:rPr>
          <w:rFonts w:asciiTheme="majorHAnsi" w:hAnsiTheme="majorHAnsi" w:cstheme="majorHAnsi"/>
          <w:i/>
        </w:rPr>
        <w:t>Settlement Agreement 6.6.2.4</w:t>
      </w:r>
    </w:p>
    <w:p w:rsidR="00D0169A" w:rsidRPr="007B29AE" w:rsidRDefault="00955A8A"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 xml:space="preserve">The confined portion of the N-Aquifer is where the aquifer has the most pressure. This is why springs come up from the ground. Pumping from the confined portion affects whether the springs will continue to flow. </w:t>
      </w:r>
    </w:p>
    <w:p w:rsidR="00D0169A" w:rsidRPr="007B29AE" w:rsidRDefault="00D0169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If either the Hopi Tribe or the</w:t>
      </w:r>
      <w:r w:rsidR="00DA5E25" w:rsidRPr="007B29AE">
        <w:rPr>
          <w:rFonts w:asciiTheme="majorHAnsi" w:hAnsiTheme="majorHAnsi" w:cstheme="majorHAnsi"/>
        </w:rPr>
        <w:t xml:space="preserve"> Navajo Nation wants to pump more than 2,000 acre-feet, it must get permission from the </w:t>
      </w:r>
      <w:r w:rsidRPr="007B29AE">
        <w:rPr>
          <w:rFonts w:asciiTheme="majorHAnsi" w:hAnsiTheme="majorHAnsi" w:cstheme="majorHAnsi"/>
        </w:rPr>
        <w:t>other tribe</w:t>
      </w:r>
      <w:r w:rsidR="00F026D0" w:rsidRPr="007B29AE">
        <w:rPr>
          <w:rFonts w:asciiTheme="majorHAnsi" w:hAnsiTheme="majorHAnsi" w:cstheme="majorHAnsi"/>
        </w:rPr>
        <w:t xml:space="preserve">. </w:t>
      </w:r>
      <w:r w:rsidR="00F026D0" w:rsidRPr="007B29AE">
        <w:rPr>
          <w:rFonts w:asciiTheme="majorHAnsi" w:hAnsiTheme="majorHAnsi" w:cstheme="majorHAnsi"/>
          <w:i/>
        </w:rPr>
        <w:t>Settlement Agreement 6.6.2.3</w:t>
      </w:r>
    </w:p>
    <w:p w:rsidR="00F026D0" w:rsidRPr="007B29AE" w:rsidRDefault="00E6634F" w:rsidP="007B29AE">
      <w:pPr>
        <w:pStyle w:val="ListParagraph"/>
        <w:numPr>
          <w:ilvl w:val="0"/>
          <w:numId w:val="1"/>
        </w:numPr>
        <w:spacing w:line="276" w:lineRule="auto"/>
        <w:rPr>
          <w:rFonts w:asciiTheme="majorHAnsi" w:hAnsiTheme="majorHAnsi" w:cstheme="majorHAnsi"/>
        </w:rPr>
      </w:pPr>
      <w:r>
        <w:rPr>
          <w:rFonts w:asciiTheme="majorHAnsi" w:hAnsiTheme="majorHAnsi" w:cstheme="majorHAnsi"/>
        </w:rPr>
        <w:t>According to the summary of the proposed settlement, t</w:t>
      </w:r>
      <w:r w:rsidR="00D0169A" w:rsidRPr="007B29AE">
        <w:rPr>
          <w:rFonts w:asciiTheme="majorHAnsi" w:hAnsiTheme="majorHAnsi" w:cstheme="majorHAnsi"/>
        </w:rPr>
        <w:t>he Navajo Nation gains rights to unlimited pumping for industrial use from the un-confined portions of the N-Aquifer</w:t>
      </w:r>
      <w:r w:rsidR="00F026D0" w:rsidRPr="007B29AE">
        <w:rPr>
          <w:rFonts w:asciiTheme="majorHAnsi" w:hAnsiTheme="majorHAnsi" w:cstheme="majorHAnsi"/>
        </w:rPr>
        <w:t xml:space="preserve">. </w:t>
      </w:r>
      <w:r>
        <w:rPr>
          <w:rFonts w:asciiTheme="majorHAnsi" w:hAnsiTheme="majorHAnsi" w:cstheme="majorHAnsi"/>
        </w:rPr>
        <w:t xml:space="preserve">  The same language does not appear in the proposed settlement</w:t>
      </w:r>
      <w:r w:rsidR="00B468FD">
        <w:rPr>
          <w:rFonts w:asciiTheme="majorHAnsi" w:hAnsiTheme="majorHAnsi" w:cstheme="majorHAnsi"/>
        </w:rPr>
        <w:t xml:space="preserve"> agreement</w:t>
      </w:r>
      <w:r>
        <w:rPr>
          <w:rFonts w:asciiTheme="majorHAnsi" w:hAnsiTheme="majorHAnsi" w:cstheme="majorHAnsi"/>
        </w:rPr>
        <w:t>.</w:t>
      </w:r>
    </w:p>
    <w:p w:rsidR="00D0169A" w:rsidRPr="007B29AE" w:rsidRDefault="00D0169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LCR Settlement limits pumping in certain protected areas.  </w:t>
      </w:r>
      <w:r w:rsidRPr="007B29AE">
        <w:rPr>
          <w:rFonts w:asciiTheme="majorHAnsi" w:hAnsiTheme="majorHAnsi" w:cstheme="majorHAnsi"/>
          <w:i/>
        </w:rPr>
        <w:t>Exhibit 6.2.2.7</w:t>
      </w:r>
    </w:p>
    <w:p w:rsidR="00955A8A" w:rsidRPr="007B29AE" w:rsidRDefault="00955A8A" w:rsidP="007B29AE">
      <w:pPr>
        <w:pStyle w:val="ListParagraph"/>
        <w:spacing w:line="276" w:lineRule="auto"/>
        <w:ind w:left="2880"/>
        <w:rPr>
          <w:rFonts w:asciiTheme="majorHAnsi" w:hAnsiTheme="majorHAnsi" w:cstheme="majorHAnsi"/>
        </w:rPr>
      </w:pPr>
    </w:p>
    <w:p w:rsidR="002F4E8D" w:rsidRPr="007B29AE" w:rsidRDefault="00677EF6" w:rsidP="007B29AE">
      <w:pPr>
        <w:spacing w:line="276" w:lineRule="auto"/>
        <w:rPr>
          <w:rFonts w:asciiTheme="majorHAnsi" w:hAnsiTheme="majorHAnsi" w:cstheme="majorHAnsi"/>
          <w:b/>
          <w:u w:val="single"/>
        </w:rPr>
      </w:pPr>
      <w:r w:rsidRPr="007B29AE">
        <w:rPr>
          <w:rFonts w:asciiTheme="majorHAnsi" w:hAnsiTheme="majorHAnsi" w:cstheme="majorHAnsi"/>
          <w:b/>
          <w:u w:val="single"/>
        </w:rPr>
        <w:t>3</w:t>
      </w:r>
      <w:r w:rsidR="00D0169A" w:rsidRPr="007B29AE">
        <w:rPr>
          <w:rFonts w:asciiTheme="majorHAnsi" w:hAnsiTheme="majorHAnsi" w:cstheme="majorHAnsi"/>
          <w:b/>
          <w:u w:val="single"/>
        </w:rPr>
        <w:t>) Infrastructure Projects</w:t>
      </w:r>
      <w:r w:rsidRPr="007B29AE">
        <w:rPr>
          <w:rFonts w:asciiTheme="majorHAnsi" w:hAnsiTheme="majorHAnsi" w:cstheme="majorHAnsi"/>
          <w:b/>
          <w:u w:val="single"/>
        </w:rPr>
        <w:t xml:space="preserve"> gained by the Settlement</w:t>
      </w:r>
    </w:p>
    <w:p w:rsidR="00D0169A" w:rsidRPr="007B29AE" w:rsidRDefault="00F026D0"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One</w:t>
      </w:r>
      <w:r w:rsidR="00955A8A" w:rsidRPr="007B29AE">
        <w:rPr>
          <w:rFonts w:asciiTheme="majorHAnsi" w:hAnsiTheme="majorHAnsi" w:cstheme="majorHAnsi"/>
        </w:rPr>
        <w:t xml:space="preserve"> major</w:t>
      </w:r>
      <w:r w:rsidR="00B468FD">
        <w:rPr>
          <w:rFonts w:asciiTheme="majorHAnsi" w:hAnsiTheme="majorHAnsi" w:cstheme="majorHAnsi"/>
        </w:rPr>
        <w:t xml:space="preserve"> claimed</w:t>
      </w:r>
      <w:r w:rsidR="00955A8A" w:rsidRPr="007B29AE">
        <w:rPr>
          <w:rFonts w:asciiTheme="majorHAnsi" w:hAnsiTheme="majorHAnsi" w:cstheme="majorHAnsi"/>
        </w:rPr>
        <w:t xml:space="preserve"> benefit of the LCR Settlement are </w:t>
      </w:r>
      <w:r w:rsidRPr="007B29AE">
        <w:rPr>
          <w:rFonts w:asciiTheme="majorHAnsi" w:hAnsiTheme="majorHAnsi" w:cstheme="majorHAnsi"/>
        </w:rPr>
        <w:t>the groundwater</w:t>
      </w:r>
      <w:r w:rsidR="00955A8A" w:rsidRPr="007B29AE">
        <w:rPr>
          <w:rFonts w:asciiTheme="majorHAnsi" w:hAnsiTheme="majorHAnsi" w:cstheme="majorHAnsi"/>
        </w:rPr>
        <w:t xml:space="preserve"> projects that will bring infrastructure to communities</w:t>
      </w:r>
      <w:r w:rsidR="00D0169A" w:rsidRPr="007B29AE">
        <w:rPr>
          <w:rFonts w:asciiTheme="majorHAnsi" w:hAnsiTheme="majorHAnsi" w:cstheme="majorHAnsi"/>
        </w:rPr>
        <w:t xml:space="preserve"> that currently lack running water</w:t>
      </w:r>
      <w:r w:rsidR="00955A8A" w:rsidRPr="007B29AE">
        <w:rPr>
          <w:rFonts w:asciiTheme="majorHAnsi" w:hAnsiTheme="majorHAnsi" w:cstheme="majorHAnsi"/>
        </w:rPr>
        <w:t>.</w:t>
      </w:r>
    </w:p>
    <w:p w:rsidR="00D0169A" w:rsidRPr="007B29AE" w:rsidRDefault="00B468FD" w:rsidP="007B29AE">
      <w:pPr>
        <w:pStyle w:val="ListParagraph"/>
        <w:numPr>
          <w:ilvl w:val="0"/>
          <w:numId w:val="1"/>
        </w:numPr>
        <w:spacing w:line="276" w:lineRule="auto"/>
        <w:rPr>
          <w:rFonts w:asciiTheme="majorHAnsi" w:hAnsiTheme="majorHAnsi" w:cstheme="majorHAnsi"/>
        </w:rPr>
      </w:pPr>
      <w:r>
        <w:rPr>
          <w:rFonts w:asciiTheme="majorHAnsi" w:hAnsiTheme="majorHAnsi" w:cstheme="majorHAnsi"/>
        </w:rPr>
        <w:t>According to the summary of the proposed settlement,</w:t>
      </w:r>
      <w:r w:rsidRPr="007B29AE">
        <w:rPr>
          <w:rFonts w:asciiTheme="majorHAnsi" w:hAnsiTheme="majorHAnsi" w:cstheme="majorHAnsi"/>
        </w:rPr>
        <w:t xml:space="preserve"> </w:t>
      </w:r>
      <w:r>
        <w:rPr>
          <w:rFonts w:asciiTheme="majorHAnsi" w:hAnsiTheme="majorHAnsi" w:cstheme="majorHAnsi"/>
        </w:rPr>
        <w:t>t</w:t>
      </w:r>
      <w:r w:rsidR="00955A8A" w:rsidRPr="007B29AE">
        <w:rPr>
          <w:rFonts w:asciiTheme="majorHAnsi" w:hAnsiTheme="majorHAnsi" w:cstheme="majorHAnsi"/>
        </w:rPr>
        <w:t xml:space="preserve">he </w:t>
      </w:r>
      <w:proofErr w:type="spellStart"/>
      <w:r w:rsidR="00955A8A" w:rsidRPr="007B29AE">
        <w:rPr>
          <w:rFonts w:asciiTheme="majorHAnsi" w:hAnsiTheme="majorHAnsi" w:cstheme="majorHAnsi"/>
        </w:rPr>
        <w:t>Leupp-Dilkon</w:t>
      </w:r>
      <w:proofErr w:type="spellEnd"/>
      <w:r w:rsidR="00955A8A" w:rsidRPr="007B29AE">
        <w:rPr>
          <w:rFonts w:asciiTheme="majorHAnsi" w:hAnsiTheme="majorHAnsi" w:cstheme="majorHAnsi"/>
        </w:rPr>
        <w:t xml:space="preserve"> Regional Groundwater Project will provide 4,776 acre-feet of C-Aquifer water to </w:t>
      </w:r>
      <w:proofErr w:type="spellStart"/>
      <w:r w:rsidR="00CF5603" w:rsidRPr="007B29AE">
        <w:rPr>
          <w:rFonts w:asciiTheme="majorHAnsi" w:hAnsiTheme="majorHAnsi" w:cstheme="majorHAnsi"/>
        </w:rPr>
        <w:t>Leupp</w:t>
      </w:r>
      <w:proofErr w:type="spellEnd"/>
      <w:r w:rsidR="00CF5603" w:rsidRPr="007B29AE">
        <w:rPr>
          <w:rFonts w:asciiTheme="majorHAnsi" w:hAnsiTheme="majorHAnsi" w:cstheme="majorHAnsi"/>
        </w:rPr>
        <w:t xml:space="preserve">, Bird </w:t>
      </w:r>
      <w:r w:rsidR="00CF5603" w:rsidRPr="007B29AE">
        <w:rPr>
          <w:rFonts w:asciiTheme="majorHAnsi" w:hAnsiTheme="majorHAnsi" w:cstheme="majorHAnsi"/>
        </w:rPr>
        <w:lastRenderedPageBreak/>
        <w:t xml:space="preserve">Springs, </w:t>
      </w:r>
      <w:proofErr w:type="spellStart"/>
      <w:r w:rsidR="00CF5603" w:rsidRPr="007B29AE">
        <w:rPr>
          <w:rFonts w:asciiTheme="majorHAnsi" w:hAnsiTheme="majorHAnsi" w:cstheme="majorHAnsi"/>
        </w:rPr>
        <w:t>Tolani</w:t>
      </w:r>
      <w:proofErr w:type="spellEnd"/>
      <w:r w:rsidR="00CF5603" w:rsidRPr="007B29AE">
        <w:rPr>
          <w:rFonts w:asciiTheme="majorHAnsi" w:hAnsiTheme="majorHAnsi" w:cstheme="majorHAnsi"/>
        </w:rPr>
        <w:t xml:space="preserve"> Lake, </w:t>
      </w:r>
      <w:proofErr w:type="spellStart"/>
      <w:r w:rsidR="00CF5603" w:rsidRPr="007B29AE">
        <w:rPr>
          <w:rFonts w:asciiTheme="majorHAnsi" w:hAnsiTheme="majorHAnsi" w:cstheme="majorHAnsi"/>
        </w:rPr>
        <w:t>Teesto</w:t>
      </w:r>
      <w:proofErr w:type="spellEnd"/>
      <w:r w:rsidR="00CF5603" w:rsidRPr="007B29AE">
        <w:rPr>
          <w:rFonts w:asciiTheme="majorHAnsi" w:hAnsiTheme="majorHAnsi" w:cstheme="majorHAnsi"/>
        </w:rPr>
        <w:t xml:space="preserve">, </w:t>
      </w:r>
      <w:proofErr w:type="spellStart"/>
      <w:r w:rsidR="00CF5603" w:rsidRPr="007B29AE">
        <w:rPr>
          <w:rFonts w:asciiTheme="majorHAnsi" w:hAnsiTheme="majorHAnsi" w:cstheme="majorHAnsi"/>
        </w:rPr>
        <w:t>Dilkon</w:t>
      </w:r>
      <w:proofErr w:type="spellEnd"/>
      <w:r w:rsidR="00CF5603" w:rsidRPr="007B29AE">
        <w:rPr>
          <w:rFonts w:asciiTheme="majorHAnsi" w:hAnsiTheme="majorHAnsi" w:cstheme="majorHAnsi"/>
        </w:rPr>
        <w:t xml:space="preserve">, Indian Wells, L </w:t>
      </w:r>
      <w:proofErr w:type="spellStart"/>
      <w:r w:rsidR="00CF5603" w:rsidRPr="007B29AE">
        <w:rPr>
          <w:rFonts w:asciiTheme="majorHAnsi" w:hAnsiTheme="majorHAnsi" w:cstheme="majorHAnsi"/>
        </w:rPr>
        <w:t>Greesewood</w:t>
      </w:r>
      <w:proofErr w:type="spellEnd"/>
      <w:r w:rsidR="00CF5603" w:rsidRPr="007B29AE">
        <w:rPr>
          <w:rFonts w:asciiTheme="majorHAnsi" w:hAnsiTheme="majorHAnsi" w:cstheme="majorHAnsi"/>
        </w:rPr>
        <w:t>, and White Cone</w:t>
      </w:r>
      <w:r w:rsidR="00955A8A" w:rsidRPr="007B29AE">
        <w:rPr>
          <w:rFonts w:asciiTheme="majorHAnsi" w:hAnsiTheme="majorHAnsi" w:cstheme="majorHAnsi"/>
        </w:rPr>
        <w:t xml:space="preserve">. </w:t>
      </w:r>
      <w:r>
        <w:rPr>
          <w:rFonts w:asciiTheme="majorHAnsi" w:hAnsiTheme="majorHAnsi" w:cstheme="majorHAnsi"/>
        </w:rPr>
        <w:t>This amount does not appear to be specifically quantified or tallied in the settlement agreement.</w:t>
      </w:r>
    </w:p>
    <w:p w:rsidR="00D0169A" w:rsidRPr="007B29AE" w:rsidRDefault="00955A8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w:t>
      </w:r>
      <w:proofErr w:type="spellStart"/>
      <w:r w:rsidRPr="007B29AE">
        <w:rPr>
          <w:rFonts w:asciiTheme="majorHAnsi" w:hAnsiTheme="majorHAnsi" w:cstheme="majorHAnsi"/>
        </w:rPr>
        <w:t>Gandao</w:t>
      </w:r>
      <w:proofErr w:type="spellEnd"/>
      <w:r w:rsidRPr="007B29AE">
        <w:rPr>
          <w:rFonts w:asciiTheme="majorHAnsi" w:hAnsiTheme="majorHAnsi" w:cstheme="majorHAnsi"/>
        </w:rPr>
        <w:t xml:space="preserve"> Regional Groundwater Project will provide 5,600 acre-feet to </w:t>
      </w:r>
      <w:r w:rsidR="00CF5603" w:rsidRPr="007B29AE">
        <w:rPr>
          <w:rFonts w:asciiTheme="majorHAnsi" w:hAnsiTheme="majorHAnsi" w:cstheme="majorHAnsi"/>
        </w:rPr>
        <w:t xml:space="preserve">Ganado, </w:t>
      </w:r>
      <w:proofErr w:type="spellStart"/>
      <w:r w:rsidR="00CF5603" w:rsidRPr="007B29AE">
        <w:rPr>
          <w:rFonts w:asciiTheme="majorHAnsi" w:hAnsiTheme="majorHAnsi" w:cstheme="majorHAnsi"/>
        </w:rPr>
        <w:t>Kinlichee</w:t>
      </w:r>
      <w:proofErr w:type="spellEnd"/>
      <w:r w:rsidR="00CF5603" w:rsidRPr="007B29AE">
        <w:rPr>
          <w:rFonts w:asciiTheme="majorHAnsi" w:hAnsiTheme="majorHAnsi" w:cstheme="majorHAnsi"/>
        </w:rPr>
        <w:t xml:space="preserve">, </w:t>
      </w:r>
      <w:proofErr w:type="spellStart"/>
      <w:r w:rsidR="00CF5603" w:rsidRPr="007B29AE">
        <w:rPr>
          <w:rFonts w:asciiTheme="majorHAnsi" w:hAnsiTheme="majorHAnsi" w:cstheme="majorHAnsi"/>
        </w:rPr>
        <w:t>Jeddito</w:t>
      </w:r>
      <w:proofErr w:type="spellEnd"/>
      <w:r w:rsidR="00CF5603" w:rsidRPr="007B29AE">
        <w:rPr>
          <w:rFonts w:asciiTheme="majorHAnsi" w:hAnsiTheme="majorHAnsi" w:cstheme="majorHAnsi"/>
        </w:rPr>
        <w:t xml:space="preserve">, Cornfields, Steamboat, </w:t>
      </w:r>
      <w:proofErr w:type="spellStart"/>
      <w:r w:rsidR="00CF5603" w:rsidRPr="007B29AE">
        <w:rPr>
          <w:rFonts w:asciiTheme="majorHAnsi" w:hAnsiTheme="majorHAnsi" w:cstheme="majorHAnsi"/>
        </w:rPr>
        <w:t>Klagetoh</w:t>
      </w:r>
      <w:proofErr w:type="spellEnd"/>
      <w:r w:rsidR="00CF5603" w:rsidRPr="007B29AE">
        <w:rPr>
          <w:rFonts w:asciiTheme="majorHAnsi" w:hAnsiTheme="majorHAnsi" w:cstheme="majorHAnsi"/>
        </w:rPr>
        <w:t>, and Wide Ruins</w:t>
      </w:r>
      <w:r w:rsidR="00B468FD">
        <w:rPr>
          <w:rFonts w:asciiTheme="majorHAnsi" w:hAnsiTheme="majorHAnsi" w:cstheme="majorHAnsi"/>
        </w:rPr>
        <w:t>.  This amount does not appear to be specifically quantified or tallied in the settlement agreement.</w:t>
      </w:r>
    </w:p>
    <w:p w:rsidR="00D0169A" w:rsidRPr="007B29AE" w:rsidRDefault="00955A8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LCR Settlement authorized the appropriation of $199 million dollars for these projects. </w:t>
      </w:r>
      <w:r w:rsidR="00766A0C" w:rsidRPr="007B29AE">
        <w:rPr>
          <w:rFonts w:asciiTheme="majorHAnsi" w:hAnsiTheme="majorHAnsi" w:cstheme="majorHAnsi"/>
          <w:i/>
        </w:rPr>
        <w:t>S.2109 Sec. 104(a)(2)(A)(</w:t>
      </w:r>
      <w:proofErr w:type="spellStart"/>
      <w:r w:rsidR="00766A0C" w:rsidRPr="007B29AE">
        <w:rPr>
          <w:rFonts w:asciiTheme="majorHAnsi" w:hAnsiTheme="majorHAnsi" w:cstheme="majorHAnsi"/>
          <w:i/>
        </w:rPr>
        <w:t>i</w:t>
      </w:r>
      <w:proofErr w:type="spellEnd"/>
      <w:r w:rsidR="00766A0C" w:rsidRPr="007B29AE">
        <w:rPr>
          <w:rFonts w:asciiTheme="majorHAnsi" w:hAnsiTheme="majorHAnsi" w:cstheme="majorHAnsi"/>
          <w:i/>
        </w:rPr>
        <w:t>)</w:t>
      </w:r>
    </w:p>
    <w:p w:rsidR="00D0169A" w:rsidRPr="007B29AE" w:rsidRDefault="00D0169A"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proposed Settlement also includes an operation, maintenance, and replacement fund of $23 million to support the continued </w:t>
      </w:r>
      <w:r w:rsidR="00766A0C" w:rsidRPr="007B29AE">
        <w:rPr>
          <w:rFonts w:asciiTheme="majorHAnsi" w:hAnsiTheme="majorHAnsi" w:cstheme="majorHAnsi"/>
        </w:rPr>
        <w:t>existence of</w:t>
      </w:r>
      <w:r w:rsidRPr="007B29AE">
        <w:rPr>
          <w:rFonts w:asciiTheme="majorHAnsi" w:hAnsiTheme="majorHAnsi" w:cstheme="majorHAnsi"/>
        </w:rPr>
        <w:t xml:space="preserve"> the projects. </w:t>
      </w:r>
      <w:r w:rsidR="00766A0C" w:rsidRPr="007B29AE">
        <w:rPr>
          <w:rFonts w:asciiTheme="majorHAnsi" w:hAnsiTheme="majorHAnsi" w:cstheme="majorHAnsi"/>
          <w:i/>
        </w:rPr>
        <w:t>S.2109 Sec. 104(b)(2)</w:t>
      </w:r>
    </w:p>
    <w:p w:rsidR="00D0169A" w:rsidRPr="007B29AE" w:rsidRDefault="00CF5603"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LCR Settlement Act does not appropriate this money. However, the Settlement is not effective until the groundwater projects are fully funded. </w:t>
      </w:r>
      <w:r w:rsidR="00766A0C" w:rsidRPr="007B29AE">
        <w:rPr>
          <w:rFonts w:asciiTheme="majorHAnsi" w:hAnsiTheme="majorHAnsi" w:cstheme="majorHAnsi"/>
          <w:i/>
        </w:rPr>
        <w:t>S.2109 Sec. 108(a)(4)</w:t>
      </w:r>
    </w:p>
    <w:p w:rsidR="00D0169A" w:rsidRPr="007B29AE" w:rsidRDefault="00D0169A" w:rsidP="007B29AE">
      <w:pPr>
        <w:spacing w:line="276" w:lineRule="auto"/>
        <w:rPr>
          <w:rFonts w:asciiTheme="majorHAnsi" w:hAnsiTheme="majorHAnsi" w:cstheme="majorHAnsi"/>
        </w:rPr>
      </w:pPr>
    </w:p>
    <w:p w:rsidR="00D0169A" w:rsidRPr="007B29AE" w:rsidRDefault="00677EF6" w:rsidP="007B29AE">
      <w:pPr>
        <w:spacing w:line="276" w:lineRule="auto"/>
        <w:rPr>
          <w:rFonts w:asciiTheme="majorHAnsi" w:hAnsiTheme="majorHAnsi" w:cstheme="majorHAnsi"/>
          <w:b/>
          <w:u w:val="single"/>
        </w:rPr>
      </w:pPr>
      <w:r w:rsidRPr="007B29AE">
        <w:rPr>
          <w:rFonts w:asciiTheme="majorHAnsi" w:hAnsiTheme="majorHAnsi" w:cstheme="majorHAnsi"/>
          <w:b/>
          <w:u w:val="single"/>
        </w:rPr>
        <w:t>4) Waivers and Conditions</w:t>
      </w:r>
      <w:r w:rsidR="00D0169A" w:rsidRPr="007B29AE">
        <w:rPr>
          <w:rFonts w:asciiTheme="majorHAnsi" w:hAnsiTheme="majorHAnsi" w:cstheme="majorHAnsi"/>
          <w:b/>
          <w:u w:val="single"/>
        </w:rPr>
        <w:t xml:space="preserve"> </w:t>
      </w:r>
    </w:p>
    <w:p w:rsidR="00D0169A" w:rsidRPr="007B29AE" w:rsidRDefault="00677EF6" w:rsidP="007B29AE">
      <w:pPr>
        <w:pStyle w:val="ListParagraph"/>
        <w:numPr>
          <w:ilvl w:val="0"/>
          <w:numId w:val="1"/>
        </w:numPr>
        <w:spacing w:line="276" w:lineRule="auto"/>
        <w:rPr>
          <w:rFonts w:asciiTheme="majorHAnsi" w:hAnsiTheme="majorHAnsi" w:cstheme="majorHAnsi"/>
          <w:b/>
        </w:rPr>
      </w:pPr>
      <w:r w:rsidRPr="007B29AE">
        <w:rPr>
          <w:rFonts w:asciiTheme="majorHAnsi" w:hAnsiTheme="majorHAnsi" w:cstheme="majorHAnsi"/>
          <w:b/>
        </w:rPr>
        <w:t>A</w:t>
      </w:r>
      <w:r w:rsidR="00D0169A" w:rsidRPr="007B29AE">
        <w:rPr>
          <w:rFonts w:asciiTheme="majorHAnsi" w:hAnsiTheme="majorHAnsi" w:cstheme="majorHAnsi"/>
          <w:b/>
        </w:rPr>
        <w:t>) Waiver of Future Water Rights Claims to the Little Colorado River</w:t>
      </w:r>
    </w:p>
    <w:p w:rsidR="002F4E8D" w:rsidRPr="007B29AE" w:rsidRDefault="00D0169A" w:rsidP="007B29AE">
      <w:pPr>
        <w:pStyle w:val="ListParagraph"/>
        <w:numPr>
          <w:ilvl w:val="1"/>
          <w:numId w:val="1"/>
        </w:numPr>
        <w:spacing w:line="276" w:lineRule="auto"/>
        <w:rPr>
          <w:rFonts w:asciiTheme="majorHAnsi" w:hAnsiTheme="majorHAnsi" w:cstheme="majorHAnsi"/>
          <w:i/>
        </w:rPr>
      </w:pPr>
      <w:r w:rsidRPr="007B29AE">
        <w:rPr>
          <w:rFonts w:asciiTheme="majorHAnsi" w:hAnsiTheme="majorHAnsi" w:cstheme="majorHAnsi"/>
        </w:rPr>
        <w:t>Th</w:t>
      </w:r>
      <w:r w:rsidR="002F4E8D" w:rsidRPr="007B29AE">
        <w:rPr>
          <w:rFonts w:asciiTheme="majorHAnsi" w:hAnsiTheme="majorHAnsi" w:cstheme="majorHAnsi"/>
        </w:rPr>
        <w:t>e Navajo Nation waives all past, present and future claims to the Little Colorado River. This waiver applies to claims based on the Winters Doctrine or claims based on aboriginal use. This waiver means that the Navajo Nation cannot sue the state of Arizona, the federal government, or any other person or corporation for water rights to the Little Colorado River</w:t>
      </w:r>
      <w:r w:rsidR="00C31AFD" w:rsidRPr="007B29AE">
        <w:rPr>
          <w:rFonts w:asciiTheme="majorHAnsi" w:hAnsiTheme="majorHAnsi" w:cstheme="majorHAnsi"/>
        </w:rPr>
        <w:t xml:space="preserve">. </w:t>
      </w:r>
      <w:r w:rsidR="00C31AFD" w:rsidRPr="007B29AE">
        <w:rPr>
          <w:rFonts w:asciiTheme="majorHAnsi" w:hAnsiTheme="majorHAnsi" w:cstheme="majorHAnsi"/>
          <w:i/>
        </w:rPr>
        <w:t>S. 2109. Sec. 105 (a)(1)(A)(</w:t>
      </w:r>
      <w:proofErr w:type="spellStart"/>
      <w:r w:rsidR="00C31AFD" w:rsidRPr="007B29AE">
        <w:rPr>
          <w:rFonts w:asciiTheme="majorHAnsi" w:hAnsiTheme="majorHAnsi" w:cstheme="majorHAnsi"/>
          <w:i/>
        </w:rPr>
        <w:t>i</w:t>
      </w:r>
      <w:proofErr w:type="spellEnd"/>
      <w:r w:rsidR="00C31AFD" w:rsidRPr="007B29AE">
        <w:rPr>
          <w:rFonts w:asciiTheme="majorHAnsi" w:hAnsiTheme="majorHAnsi" w:cstheme="majorHAnsi"/>
          <w:i/>
        </w:rPr>
        <w:t xml:space="preserve">), (ii). </w:t>
      </w:r>
    </w:p>
    <w:p w:rsidR="002F4E8D" w:rsidRPr="007B29AE" w:rsidRDefault="002F4E8D" w:rsidP="007B29AE">
      <w:pPr>
        <w:pStyle w:val="ListParagraph"/>
        <w:numPr>
          <w:ilvl w:val="2"/>
          <w:numId w:val="1"/>
        </w:numPr>
        <w:spacing w:line="276" w:lineRule="auto"/>
        <w:rPr>
          <w:rFonts w:asciiTheme="majorHAnsi" w:hAnsiTheme="majorHAnsi" w:cstheme="majorHAnsi"/>
        </w:rPr>
      </w:pPr>
      <w:r w:rsidRPr="007B29AE">
        <w:rPr>
          <w:rFonts w:asciiTheme="majorHAnsi" w:hAnsiTheme="majorHAnsi" w:cstheme="majorHAnsi"/>
        </w:rPr>
        <w:t xml:space="preserve">The Navajo Nation can still bring claims in the Upper Colorado River Basin, including claims for the Navajo Nation’s land in Utah. </w:t>
      </w:r>
      <w:r w:rsidR="00C31AFD" w:rsidRPr="007B29AE">
        <w:rPr>
          <w:rFonts w:asciiTheme="majorHAnsi" w:hAnsiTheme="majorHAnsi" w:cstheme="majorHAnsi"/>
          <w:i/>
        </w:rPr>
        <w:t>S. 2109. Sec. 105 (a)(1)(C)(</w:t>
      </w:r>
      <w:proofErr w:type="spellStart"/>
      <w:r w:rsidR="00C31AFD" w:rsidRPr="007B29AE">
        <w:rPr>
          <w:rFonts w:asciiTheme="majorHAnsi" w:hAnsiTheme="majorHAnsi" w:cstheme="majorHAnsi"/>
          <w:i/>
        </w:rPr>
        <w:t>i</w:t>
      </w:r>
      <w:proofErr w:type="spellEnd"/>
      <w:r w:rsidR="00C31AFD" w:rsidRPr="007B29AE">
        <w:rPr>
          <w:rFonts w:asciiTheme="majorHAnsi" w:hAnsiTheme="majorHAnsi" w:cstheme="majorHAnsi"/>
          <w:i/>
        </w:rPr>
        <w:t>)(I).</w:t>
      </w:r>
    </w:p>
    <w:p w:rsidR="002F4E8D" w:rsidRPr="007B29AE" w:rsidRDefault="002F4E8D" w:rsidP="007B29AE">
      <w:pPr>
        <w:pStyle w:val="ListParagraph"/>
        <w:numPr>
          <w:ilvl w:val="2"/>
          <w:numId w:val="1"/>
        </w:numPr>
        <w:spacing w:line="276" w:lineRule="auto"/>
        <w:rPr>
          <w:rFonts w:asciiTheme="majorHAnsi" w:hAnsiTheme="majorHAnsi" w:cstheme="majorHAnsi"/>
        </w:rPr>
      </w:pPr>
      <w:r w:rsidRPr="007B29AE">
        <w:rPr>
          <w:rFonts w:asciiTheme="majorHAnsi" w:hAnsiTheme="majorHAnsi" w:cstheme="majorHAnsi"/>
        </w:rPr>
        <w:t>The Navajo Nation can also still bring claims on the Lower Colorado River</w:t>
      </w:r>
      <w:r w:rsidR="00C31AFD" w:rsidRPr="007B29AE">
        <w:rPr>
          <w:rFonts w:asciiTheme="majorHAnsi" w:hAnsiTheme="majorHAnsi" w:cstheme="majorHAnsi"/>
        </w:rPr>
        <w:t xml:space="preserve">. </w:t>
      </w:r>
      <w:r w:rsidR="00C31AFD" w:rsidRPr="007B29AE">
        <w:rPr>
          <w:rFonts w:asciiTheme="majorHAnsi" w:hAnsiTheme="majorHAnsi" w:cstheme="majorHAnsi"/>
          <w:i/>
        </w:rPr>
        <w:t>S. 2109. Sec. 105 (a)(1)(C)(</w:t>
      </w:r>
      <w:proofErr w:type="spellStart"/>
      <w:r w:rsidR="00C31AFD" w:rsidRPr="007B29AE">
        <w:rPr>
          <w:rFonts w:asciiTheme="majorHAnsi" w:hAnsiTheme="majorHAnsi" w:cstheme="majorHAnsi"/>
          <w:i/>
        </w:rPr>
        <w:t>i</w:t>
      </w:r>
      <w:proofErr w:type="spellEnd"/>
      <w:r w:rsidR="00C31AFD" w:rsidRPr="007B29AE">
        <w:rPr>
          <w:rFonts w:asciiTheme="majorHAnsi" w:hAnsiTheme="majorHAnsi" w:cstheme="majorHAnsi"/>
          <w:i/>
        </w:rPr>
        <w:t>)(I).</w:t>
      </w:r>
    </w:p>
    <w:p w:rsidR="00D0169A" w:rsidRPr="007B29AE" w:rsidRDefault="00677EF6"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The Navajo Nation waives the right to sue the United States for past, present, and future failure to protect, acquire, or develop water rights for the Navajo Nation and its members.</w:t>
      </w:r>
      <w:r w:rsidR="00C31AFD" w:rsidRPr="007B29AE">
        <w:rPr>
          <w:rFonts w:asciiTheme="majorHAnsi" w:hAnsiTheme="majorHAnsi" w:cstheme="majorHAnsi"/>
        </w:rPr>
        <w:t xml:space="preserve"> </w:t>
      </w:r>
      <w:r w:rsidR="00C31AFD" w:rsidRPr="007B29AE">
        <w:rPr>
          <w:rFonts w:asciiTheme="majorHAnsi" w:hAnsiTheme="majorHAnsi" w:cstheme="majorHAnsi"/>
          <w:i/>
        </w:rPr>
        <w:t>S. 2109. Sec. 105 (a)(2)(A)(vii).</w:t>
      </w:r>
    </w:p>
    <w:p w:rsidR="002F4E8D" w:rsidRPr="007B29AE" w:rsidRDefault="00677EF6" w:rsidP="007B29AE">
      <w:pPr>
        <w:pStyle w:val="ListParagraph"/>
        <w:numPr>
          <w:ilvl w:val="0"/>
          <w:numId w:val="1"/>
        </w:numPr>
        <w:spacing w:line="276" w:lineRule="auto"/>
        <w:rPr>
          <w:rFonts w:asciiTheme="majorHAnsi" w:hAnsiTheme="majorHAnsi" w:cstheme="majorHAnsi"/>
          <w:b/>
        </w:rPr>
      </w:pPr>
      <w:r w:rsidRPr="007B29AE">
        <w:rPr>
          <w:rFonts w:asciiTheme="majorHAnsi" w:hAnsiTheme="majorHAnsi" w:cstheme="majorHAnsi"/>
          <w:b/>
        </w:rPr>
        <w:t>B</w:t>
      </w:r>
      <w:r w:rsidR="00D0169A" w:rsidRPr="007B29AE">
        <w:rPr>
          <w:rFonts w:asciiTheme="majorHAnsi" w:hAnsiTheme="majorHAnsi" w:cstheme="majorHAnsi"/>
          <w:b/>
        </w:rPr>
        <w:t>) Waivers Related to CAP Water</w:t>
      </w:r>
    </w:p>
    <w:p w:rsidR="0044139C" w:rsidRPr="007B29AE" w:rsidRDefault="002F4E8D"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 xml:space="preserve">In exchange for the </w:t>
      </w:r>
      <w:r w:rsidR="00D0169A" w:rsidRPr="007B29AE">
        <w:rPr>
          <w:rFonts w:asciiTheme="majorHAnsi" w:hAnsiTheme="majorHAnsi" w:cstheme="majorHAnsi"/>
        </w:rPr>
        <w:t xml:space="preserve">6,411 acre-feet of </w:t>
      </w:r>
      <w:r w:rsidRPr="007B29AE">
        <w:rPr>
          <w:rFonts w:asciiTheme="majorHAnsi" w:hAnsiTheme="majorHAnsi" w:cstheme="majorHAnsi"/>
        </w:rPr>
        <w:t xml:space="preserve">CAP water, the Navajo Nation agrees for that water to be given a priority date that is the same as non-Indian users. </w:t>
      </w:r>
      <w:r w:rsidR="0044139C" w:rsidRPr="007B29AE">
        <w:rPr>
          <w:rFonts w:asciiTheme="majorHAnsi" w:hAnsiTheme="majorHAnsi" w:cstheme="majorHAnsi"/>
        </w:rPr>
        <w:t xml:space="preserve">This means that if the Colorado River has to be curtailed, CAP water will be reduced before many other users. Therefore, the 6,411 acre-feet of CAP water in the </w:t>
      </w:r>
      <w:r w:rsidR="00C5279A" w:rsidRPr="007B29AE">
        <w:rPr>
          <w:rFonts w:asciiTheme="majorHAnsi" w:hAnsiTheme="majorHAnsi" w:cstheme="majorHAnsi"/>
        </w:rPr>
        <w:t xml:space="preserve">LCR Settlement is vulnerable if the Colorado River experiences extreme </w:t>
      </w:r>
      <w:r w:rsidR="0044139C" w:rsidRPr="007B29AE">
        <w:rPr>
          <w:rFonts w:asciiTheme="majorHAnsi" w:hAnsiTheme="majorHAnsi" w:cstheme="majorHAnsi"/>
        </w:rPr>
        <w:t xml:space="preserve">drought. </w:t>
      </w:r>
      <w:r w:rsidR="00C31AFD" w:rsidRPr="007B29AE">
        <w:rPr>
          <w:rFonts w:asciiTheme="majorHAnsi" w:hAnsiTheme="majorHAnsi" w:cstheme="majorHAnsi"/>
          <w:i/>
        </w:rPr>
        <w:t>S.2109 Sec. 202(c)(1)(B)(iv)(I)</w:t>
      </w:r>
    </w:p>
    <w:p w:rsidR="0092176B" w:rsidRPr="007B29AE" w:rsidRDefault="00D0169A"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CAP water can only be marketed in Arizona</w:t>
      </w:r>
      <w:r w:rsidR="009E71C5" w:rsidRPr="007B29AE">
        <w:rPr>
          <w:rFonts w:asciiTheme="majorHAnsi" w:hAnsiTheme="majorHAnsi" w:cstheme="majorHAnsi"/>
        </w:rPr>
        <w:t xml:space="preserve">. </w:t>
      </w:r>
      <w:r w:rsidR="009E71C5" w:rsidRPr="007B29AE">
        <w:rPr>
          <w:rFonts w:asciiTheme="majorHAnsi" w:hAnsiTheme="majorHAnsi" w:cstheme="majorHAnsi"/>
          <w:i/>
        </w:rPr>
        <w:t>S.2109 Sec. 202(c)(1)(B)(</w:t>
      </w:r>
      <w:proofErr w:type="gramStart"/>
      <w:r w:rsidR="009E71C5" w:rsidRPr="007B29AE">
        <w:rPr>
          <w:rFonts w:asciiTheme="majorHAnsi" w:hAnsiTheme="majorHAnsi" w:cstheme="majorHAnsi"/>
          <w:i/>
        </w:rPr>
        <w:t>vi</w:t>
      </w:r>
      <w:proofErr w:type="gramEnd"/>
      <w:r w:rsidR="009E71C5" w:rsidRPr="007B29AE">
        <w:rPr>
          <w:rFonts w:asciiTheme="majorHAnsi" w:hAnsiTheme="majorHAnsi" w:cstheme="majorHAnsi"/>
          <w:i/>
        </w:rPr>
        <w:t>).</w:t>
      </w:r>
    </w:p>
    <w:p w:rsidR="009E71C5" w:rsidRPr="007B29AE" w:rsidRDefault="0092176B"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lastRenderedPageBreak/>
        <w:t xml:space="preserve">All other water can only be used on the Navajo Nation. </w:t>
      </w:r>
      <w:r w:rsidRPr="007B29AE">
        <w:rPr>
          <w:rFonts w:asciiTheme="majorHAnsi" w:hAnsiTheme="majorHAnsi" w:cstheme="majorHAnsi"/>
          <w:i/>
        </w:rPr>
        <w:t>Settlement Agreement 4.15</w:t>
      </w:r>
    </w:p>
    <w:p w:rsidR="0044139C" w:rsidRPr="007B29AE" w:rsidRDefault="00677EF6" w:rsidP="007B29AE">
      <w:pPr>
        <w:pStyle w:val="ListParagraph"/>
        <w:numPr>
          <w:ilvl w:val="0"/>
          <w:numId w:val="1"/>
        </w:numPr>
        <w:spacing w:line="276" w:lineRule="auto"/>
        <w:rPr>
          <w:rFonts w:asciiTheme="majorHAnsi" w:hAnsiTheme="majorHAnsi" w:cstheme="majorHAnsi"/>
          <w:b/>
        </w:rPr>
      </w:pPr>
      <w:r w:rsidRPr="007B29AE">
        <w:rPr>
          <w:rFonts w:asciiTheme="majorHAnsi" w:hAnsiTheme="majorHAnsi" w:cstheme="majorHAnsi"/>
          <w:b/>
        </w:rPr>
        <w:t>C</w:t>
      </w:r>
      <w:r w:rsidR="00D0169A" w:rsidRPr="007B29AE">
        <w:rPr>
          <w:rFonts w:asciiTheme="majorHAnsi" w:hAnsiTheme="majorHAnsi" w:cstheme="majorHAnsi"/>
          <w:b/>
        </w:rPr>
        <w:t>) Waivers Related to Water Quality</w:t>
      </w:r>
    </w:p>
    <w:p w:rsidR="00DD02F4" w:rsidRPr="007B29AE" w:rsidRDefault="0044139C"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The Navajo Nation permanently waives the right to sue the state of Arizona, the federal government, and any other person or corporation, including Peabody Coal, for past, present, and future injuries to their water rights or water quality</w:t>
      </w:r>
      <w:r w:rsidR="00DD02F4" w:rsidRPr="007B29AE">
        <w:rPr>
          <w:rFonts w:asciiTheme="majorHAnsi" w:hAnsiTheme="majorHAnsi" w:cstheme="majorHAnsi"/>
        </w:rPr>
        <w:t xml:space="preserve"> caused by increased salinity or increased naturally occurring constituents</w:t>
      </w:r>
      <w:r w:rsidRPr="007B29AE">
        <w:rPr>
          <w:rFonts w:asciiTheme="majorHAnsi" w:hAnsiTheme="majorHAnsi" w:cstheme="majorHAnsi"/>
        </w:rPr>
        <w:t>. This prevents any action by the Navajo Nation or tribal members from suing for damage to eith</w:t>
      </w:r>
      <w:r w:rsidR="00F026D0" w:rsidRPr="007B29AE">
        <w:rPr>
          <w:rFonts w:asciiTheme="majorHAnsi" w:hAnsiTheme="majorHAnsi" w:cstheme="majorHAnsi"/>
        </w:rPr>
        <w:t>er surface water or groundwater that is caused by excessive drawdown.</w:t>
      </w:r>
      <w:r w:rsidRPr="007B29AE">
        <w:rPr>
          <w:rFonts w:asciiTheme="majorHAnsi" w:hAnsiTheme="majorHAnsi" w:cstheme="majorHAnsi"/>
        </w:rPr>
        <w:t xml:space="preserve"> </w:t>
      </w:r>
      <w:r w:rsidR="0092176B" w:rsidRPr="007B29AE">
        <w:rPr>
          <w:rFonts w:asciiTheme="majorHAnsi" w:hAnsiTheme="majorHAnsi" w:cstheme="majorHAnsi"/>
          <w:i/>
        </w:rPr>
        <w:t>S. 2109. Sec. 105 (a)(1)(A)(iii)-(v).</w:t>
      </w:r>
    </w:p>
    <w:p w:rsidR="00F026D0" w:rsidRPr="007B29AE" w:rsidRDefault="00DD02F4" w:rsidP="007B29AE">
      <w:pPr>
        <w:pStyle w:val="ListParagraph"/>
        <w:numPr>
          <w:ilvl w:val="2"/>
          <w:numId w:val="1"/>
        </w:numPr>
        <w:spacing w:line="276" w:lineRule="auto"/>
        <w:rPr>
          <w:rFonts w:asciiTheme="majorHAnsi" w:hAnsiTheme="majorHAnsi" w:cstheme="majorHAnsi"/>
        </w:rPr>
      </w:pPr>
      <w:r w:rsidRPr="007B29AE">
        <w:rPr>
          <w:rFonts w:asciiTheme="majorHAnsi" w:hAnsiTheme="majorHAnsi" w:cstheme="majorHAnsi"/>
        </w:rPr>
        <w:t xml:space="preserve">The Navajo Nation </w:t>
      </w:r>
      <w:r w:rsidR="00D0169A" w:rsidRPr="007B29AE">
        <w:rPr>
          <w:rFonts w:asciiTheme="majorHAnsi" w:hAnsiTheme="majorHAnsi" w:cstheme="majorHAnsi"/>
        </w:rPr>
        <w:t>can sue for damage to</w:t>
      </w:r>
      <w:r w:rsidRPr="007B29AE">
        <w:rPr>
          <w:rFonts w:asciiTheme="majorHAnsi" w:hAnsiTheme="majorHAnsi" w:cstheme="majorHAnsi"/>
        </w:rPr>
        <w:t xml:space="preserve"> water quality that is </w:t>
      </w:r>
      <w:r w:rsidR="00D0169A" w:rsidRPr="007B29AE">
        <w:rPr>
          <w:rFonts w:asciiTheme="majorHAnsi" w:hAnsiTheme="majorHAnsi" w:cstheme="majorHAnsi"/>
          <w:u w:val="single"/>
        </w:rPr>
        <w:t xml:space="preserve">not </w:t>
      </w:r>
      <w:r w:rsidRPr="007B29AE">
        <w:rPr>
          <w:rFonts w:asciiTheme="majorHAnsi" w:hAnsiTheme="majorHAnsi" w:cstheme="majorHAnsi"/>
          <w:u w:val="single"/>
        </w:rPr>
        <w:t>caused</w:t>
      </w:r>
      <w:r w:rsidRPr="007B29AE">
        <w:rPr>
          <w:rFonts w:asciiTheme="majorHAnsi" w:hAnsiTheme="majorHAnsi" w:cstheme="majorHAnsi"/>
        </w:rPr>
        <w:t xml:space="preserve"> </w:t>
      </w:r>
      <w:r w:rsidR="00D0169A" w:rsidRPr="007B29AE">
        <w:rPr>
          <w:rFonts w:asciiTheme="majorHAnsi" w:hAnsiTheme="majorHAnsi" w:cstheme="majorHAnsi"/>
        </w:rPr>
        <w:t xml:space="preserve">by </w:t>
      </w:r>
      <w:r w:rsidRPr="007B29AE">
        <w:rPr>
          <w:rFonts w:asciiTheme="majorHAnsi" w:hAnsiTheme="majorHAnsi" w:cstheme="majorHAnsi"/>
        </w:rPr>
        <w:t xml:space="preserve">(1) increased salinity and (2) increased naturally occurring constituents. </w:t>
      </w:r>
      <w:r w:rsidR="00D0169A" w:rsidRPr="007B29AE">
        <w:rPr>
          <w:rFonts w:asciiTheme="majorHAnsi" w:hAnsiTheme="majorHAnsi" w:cstheme="majorHAnsi"/>
        </w:rPr>
        <w:t>Keep in mind that</w:t>
      </w:r>
      <w:r w:rsidRPr="007B29AE">
        <w:rPr>
          <w:rFonts w:asciiTheme="majorHAnsi" w:hAnsiTheme="majorHAnsi" w:cstheme="majorHAnsi"/>
        </w:rPr>
        <w:t xml:space="preserve"> </w:t>
      </w:r>
      <w:r w:rsidR="00D0169A" w:rsidRPr="007B29AE">
        <w:rPr>
          <w:rFonts w:asciiTheme="majorHAnsi" w:hAnsiTheme="majorHAnsi" w:cstheme="majorHAnsi"/>
        </w:rPr>
        <w:t>the</w:t>
      </w:r>
      <w:r w:rsidRPr="007B29AE">
        <w:rPr>
          <w:rFonts w:asciiTheme="majorHAnsi" w:hAnsiTheme="majorHAnsi" w:cstheme="majorHAnsi"/>
        </w:rPr>
        <w:t xml:space="preserve"> reported damage to water quality has occurre</w:t>
      </w:r>
      <w:r w:rsidR="00D0169A" w:rsidRPr="007B29AE">
        <w:rPr>
          <w:rFonts w:asciiTheme="majorHAnsi" w:hAnsiTheme="majorHAnsi" w:cstheme="majorHAnsi"/>
        </w:rPr>
        <w:t>d because of increased salinity or</w:t>
      </w:r>
      <w:r w:rsidRPr="007B29AE">
        <w:rPr>
          <w:rFonts w:asciiTheme="majorHAnsi" w:hAnsiTheme="majorHAnsi" w:cstheme="majorHAnsi"/>
        </w:rPr>
        <w:t xml:space="preserve"> because of high concentrations of things that are already naturally in the water. </w:t>
      </w:r>
      <w:r w:rsidR="00D0169A" w:rsidRPr="007B29AE">
        <w:rPr>
          <w:rFonts w:asciiTheme="majorHAnsi" w:hAnsiTheme="majorHAnsi" w:cstheme="majorHAnsi"/>
        </w:rPr>
        <w:t>This could mean that</w:t>
      </w:r>
      <w:r w:rsidRPr="007B29AE">
        <w:rPr>
          <w:rFonts w:asciiTheme="majorHAnsi" w:hAnsiTheme="majorHAnsi" w:cstheme="majorHAnsi"/>
        </w:rPr>
        <w:t xml:space="preserve"> the retained ability to sue may not be as meaningful as it might seem on paper. </w:t>
      </w:r>
    </w:p>
    <w:p w:rsidR="00677EF6" w:rsidRPr="007B29AE" w:rsidRDefault="00F026D0"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 xml:space="preserve">The Settlement does not limit Peabody’s ability to pump groundwater from the N-Aquifer as long as the pumping occurs within Peabody’s leaseholds. </w:t>
      </w:r>
      <w:r w:rsidR="0092176B" w:rsidRPr="007B29AE">
        <w:rPr>
          <w:rFonts w:asciiTheme="majorHAnsi" w:hAnsiTheme="majorHAnsi" w:cstheme="majorHAnsi"/>
          <w:i/>
        </w:rPr>
        <w:t>Settlement Agreement 6.2.2.4</w:t>
      </w:r>
    </w:p>
    <w:p w:rsidR="00D0169A" w:rsidRPr="007B29AE" w:rsidRDefault="00677EF6" w:rsidP="007B29AE">
      <w:pPr>
        <w:pStyle w:val="ListParagraph"/>
        <w:numPr>
          <w:ilvl w:val="0"/>
          <w:numId w:val="1"/>
        </w:numPr>
        <w:spacing w:line="276" w:lineRule="auto"/>
        <w:rPr>
          <w:rFonts w:asciiTheme="majorHAnsi" w:hAnsiTheme="majorHAnsi" w:cstheme="majorHAnsi"/>
          <w:b/>
        </w:rPr>
      </w:pPr>
      <w:r w:rsidRPr="007B29AE">
        <w:rPr>
          <w:rFonts w:asciiTheme="majorHAnsi" w:hAnsiTheme="majorHAnsi" w:cstheme="majorHAnsi"/>
          <w:b/>
        </w:rPr>
        <w:t>D) Other Waivers</w:t>
      </w:r>
    </w:p>
    <w:p w:rsidR="00D0169A" w:rsidRPr="007B29AE" w:rsidRDefault="00677EF6"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The Navajo Nation</w:t>
      </w:r>
      <w:r w:rsidR="0044139C" w:rsidRPr="007B29AE">
        <w:rPr>
          <w:rFonts w:asciiTheme="majorHAnsi" w:hAnsiTheme="majorHAnsi" w:cstheme="majorHAnsi"/>
        </w:rPr>
        <w:t xml:space="preserve"> waivers the right to sue th</w:t>
      </w:r>
      <w:r w:rsidR="0092176B" w:rsidRPr="007B29AE">
        <w:rPr>
          <w:rFonts w:asciiTheme="majorHAnsi" w:hAnsiTheme="majorHAnsi" w:cstheme="majorHAnsi"/>
        </w:rPr>
        <w:t xml:space="preserve">e United States for damages to </w:t>
      </w:r>
      <w:r w:rsidR="0044139C" w:rsidRPr="007B29AE">
        <w:rPr>
          <w:rFonts w:asciiTheme="majorHAnsi" w:hAnsiTheme="majorHAnsi" w:cstheme="majorHAnsi"/>
        </w:rPr>
        <w:t>hunting, fishing, gathering, or cultural rights due to</w:t>
      </w:r>
      <w:r w:rsidR="0092176B" w:rsidRPr="007B29AE">
        <w:rPr>
          <w:rFonts w:asciiTheme="majorHAnsi" w:hAnsiTheme="majorHAnsi" w:cstheme="majorHAnsi"/>
        </w:rPr>
        <w:t xml:space="preserve"> loss of water or water rights.</w:t>
      </w:r>
      <w:r w:rsidR="0044139C" w:rsidRPr="007B29AE">
        <w:rPr>
          <w:rFonts w:asciiTheme="majorHAnsi" w:hAnsiTheme="majorHAnsi" w:cstheme="majorHAnsi"/>
        </w:rPr>
        <w:t xml:space="preserve"> </w:t>
      </w:r>
      <w:r w:rsidR="0092176B" w:rsidRPr="007B29AE">
        <w:rPr>
          <w:rFonts w:asciiTheme="majorHAnsi" w:hAnsiTheme="majorHAnsi" w:cstheme="majorHAnsi"/>
          <w:i/>
        </w:rPr>
        <w:t>S. 2109. Sec. 105 (a)(2)(A)(xi).</w:t>
      </w:r>
    </w:p>
    <w:p w:rsidR="0092176B" w:rsidRPr="007B29AE" w:rsidRDefault="00677EF6"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 xml:space="preserve">The Navajo Nation </w:t>
      </w:r>
      <w:r w:rsidR="0044139C" w:rsidRPr="007B29AE">
        <w:rPr>
          <w:rFonts w:asciiTheme="majorHAnsi" w:hAnsiTheme="majorHAnsi" w:cstheme="majorHAnsi"/>
        </w:rPr>
        <w:t xml:space="preserve">agrees that the LCR Settlement will not be classified as a “major federal action.” This means that the Navajo Nation cannot bring a claim based on the National Environmental Policy Act or the National Historic Preservation Act. </w:t>
      </w:r>
      <w:r w:rsidR="0092176B" w:rsidRPr="007B29AE">
        <w:rPr>
          <w:rFonts w:asciiTheme="majorHAnsi" w:hAnsiTheme="majorHAnsi" w:cstheme="majorHAnsi"/>
          <w:i/>
        </w:rPr>
        <w:t>S. 2109. Sec. 110 (a).</w:t>
      </w:r>
    </w:p>
    <w:p w:rsidR="00677EF6" w:rsidRPr="007B29AE" w:rsidRDefault="00DA5E25"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The Navajo Nation cannot protest a well that is withdrawing “</w:t>
      </w:r>
      <w:proofErr w:type="spellStart"/>
      <w:r w:rsidRPr="007B29AE">
        <w:rPr>
          <w:rFonts w:asciiTheme="majorHAnsi" w:hAnsiTheme="majorHAnsi" w:cstheme="majorHAnsi"/>
        </w:rPr>
        <w:t>subflow</w:t>
      </w:r>
      <w:proofErr w:type="spellEnd"/>
      <w:r w:rsidRPr="007B29AE">
        <w:rPr>
          <w:rFonts w:asciiTheme="majorHAnsi" w:hAnsiTheme="majorHAnsi" w:cstheme="majorHAnsi"/>
        </w:rPr>
        <w:t xml:space="preserve">,” which is water that would replenish surface water flows such as washes. </w:t>
      </w:r>
      <w:r w:rsidR="0092176B" w:rsidRPr="007B29AE">
        <w:rPr>
          <w:rFonts w:asciiTheme="majorHAnsi" w:hAnsiTheme="majorHAnsi" w:cstheme="majorHAnsi"/>
          <w:i/>
        </w:rPr>
        <w:t>Settlement Agreement 7.4</w:t>
      </w:r>
    </w:p>
    <w:p w:rsidR="00677EF6" w:rsidRPr="007B29AE" w:rsidRDefault="00677EF6" w:rsidP="007B29AE">
      <w:pPr>
        <w:pStyle w:val="ListParagraph"/>
        <w:spacing w:line="276" w:lineRule="auto"/>
        <w:ind w:left="2160"/>
        <w:rPr>
          <w:rFonts w:asciiTheme="majorHAnsi" w:hAnsiTheme="majorHAnsi" w:cstheme="majorHAnsi"/>
        </w:rPr>
      </w:pPr>
    </w:p>
    <w:p w:rsidR="0044139C" w:rsidRPr="007B29AE" w:rsidRDefault="00677EF6" w:rsidP="007B29AE">
      <w:pPr>
        <w:spacing w:line="276" w:lineRule="auto"/>
        <w:rPr>
          <w:rFonts w:asciiTheme="majorHAnsi" w:hAnsiTheme="majorHAnsi" w:cstheme="majorHAnsi"/>
          <w:b/>
          <w:u w:val="single"/>
        </w:rPr>
      </w:pPr>
      <w:r w:rsidRPr="007B29AE">
        <w:rPr>
          <w:rFonts w:asciiTheme="majorHAnsi" w:hAnsiTheme="majorHAnsi" w:cstheme="majorHAnsi"/>
          <w:b/>
          <w:u w:val="single"/>
        </w:rPr>
        <w:t>5) Provisions Relating to the Navajo Generating Station</w:t>
      </w:r>
    </w:p>
    <w:p w:rsidR="00677EF6" w:rsidRPr="007B29AE" w:rsidRDefault="0044139C"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Navajo Nation </w:t>
      </w:r>
      <w:r w:rsidR="00677EF6" w:rsidRPr="007B29AE">
        <w:rPr>
          <w:rFonts w:asciiTheme="majorHAnsi" w:hAnsiTheme="majorHAnsi" w:cstheme="majorHAnsi"/>
        </w:rPr>
        <w:t xml:space="preserve">will </w:t>
      </w:r>
      <w:r w:rsidRPr="007B29AE">
        <w:rPr>
          <w:rFonts w:asciiTheme="majorHAnsi" w:hAnsiTheme="majorHAnsi" w:cstheme="majorHAnsi"/>
        </w:rPr>
        <w:t>renew the leases related to the Navajo Generating Station through 2044. This includes all rights of way</w:t>
      </w:r>
      <w:r w:rsidR="00DD02F4" w:rsidRPr="007B29AE">
        <w:rPr>
          <w:rFonts w:asciiTheme="majorHAnsi" w:hAnsiTheme="majorHAnsi" w:cstheme="majorHAnsi"/>
        </w:rPr>
        <w:t>, land leases,</w:t>
      </w:r>
      <w:r w:rsidRPr="007B29AE">
        <w:rPr>
          <w:rFonts w:asciiTheme="majorHAnsi" w:hAnsiTheme="majorHAnsi" w:cstheme="majorHAnsi"/>
        </w:rPr>
        <w:t xml:space="preserve"> and easements across </w:t>
      </w:r>
      <w:r w:rsidR="00DD02F4" w:rsidRPr="007B29AE">
        <w:rPr>
          <w:rFonts w:asciiTheme="majorHAnsi" w:hAnsiTheme="majorHAnsi" w:cstheme="majorHAnsi"/>
        </w:rPr>
        <w:t xml:space="preserve">the Navajo Nation. </w:t>
      </w:r>
      <w:r w:rsidR="0092176B" w:rsidRPr="007B29AE">
        <w:rPr>
          <w:rFonts w:asciiTheme="majorHAnsi" w:hAnsiTheme="majorHAnsi" w:cstheme="majorHAnsi"/>
          <w:i/>
        </w:rPr>
        <w:t>S. 2109. Sec. 201 (a)(2)(B),(C)</w:t>
      </w:r>
      <w:r w:rsidR="0092176B" w:rsidRPr="007B29AE">
        <w:rPr>
          <w:rFonts w:asciiTheme="majorHAnsi" w:hAnsiTheme="majorHAnsi" w:cstheme="majorHAnsi"/>
        </w:rPr>
        <w:t xml:space="preserve"> </w:t>
      </w:r>
    </w:p>
    <w:p w:rsidR="00677EF6" w:rsidRPr="007B29AE" w:rsidRDefault="00677EF6"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lastRenderedPageBreak/>
        <w:t xml:space="preserve">The </w:t>
      </w:r>
      <w:r w:rsidR="00DD02F4" w:rsidRPr="007B29AE">
        <w:rPr>
          <w:rFonts w:asciiTheme="majorHAnsi" w:hAnsiTheme="majorHAnsi" w:cstheme="majorHAnsi"/>
        </w:rPr>
        <w:t>Navajo Nation</w:t>
      </w:r>
      <w:r w:rsidRPr="007B29AE">
        <w:rPr>
          <w:rFonts w:asciiTheme="majorHAnsi" w:hAnsiTheme="majorHAnsi" w:cstheme="majorHAnsi"/>
        </w:rPr>
        <w:t xml:space="preserve"> will</w:t>
      </w:r>
      <w:r w:rsidR="00DD02F4" w:rsidRPr="007B29AE">
        <w:rPr>
          <w:rFonts w:asciiTheme="majorHAnsi" w:hAnsiTheme="majorHAnsi" w:cstheme="majorHAnsi"/>
        </w:rPr>
        <w:t xml:space="preserve"> renew Peabody’s coal lease on Black Mesa for enough coal to continue the operation o</w:t>
      </w:r>
      <w:r w:rsidR="0092176B" w:rsidRPr="007B29AE">
        <w:rPr>
          <w:rFonts w:asciiTheme="majorHAnsi" w:hAnsiTheme="majorHAnsi" w:cstheme="majorHAnsi"/>
        </w:rPr>
        <w:t xml:space="preserve">f the Navajo Generating Station through 2044. </w:t>
      </w:r>
      <w:r w:rsidR="0092176B" w:rsidRPr="007B29AE">
        <w:rPr>
          <w:rFonts w:asciiTheme="majorHAnsi" w:hAnsiTheme="majorHAnsi" w:cstheme="majorHAnsi"/>
          <w:i/>
        </w:rPr>
        <w:t>S. 2109. Sec. 201 (a)(2)(D)</w:t>
      </w:r>
      <w:r w:rsidR="0092176B" w:rsidRPr="007B29AE">
        <w:rPr>
          <w:rFonts w:asciiTheme="majorHAnsi" w:hAnsiTheme="majorHAnsi" w:cstheme="majorHAnsi"/>
        </w:rPr>
        <w:t xml:space="preserve"> </w:t>
      </w:r>
    </w:p>
    <w:p w:rsidR="00677EF6" w:rsidRPr="007B29AE" w:rsidRDefault="00DD02F4"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Peabody will </w:t>
      </w:r>
      <w:r w:rsidR="0092176B" w:rsidRPr="007B29AE">
        <w:rPr>
          <w:rFonts w:asciiTheme="majorHAnsi" w:hAnsiTheme="majorHAnsi" w:cstheme="majorHAnsi"/>
        </w:rPr>
        <w:t>enter into a contract to supply the</w:t>
      </w:r>
      <w:r w:rsidRPr="007B29AE">
        <w:rPr>
          <w:rFonts w:asciiTheme="majorHAnsi" w:hAnsiTheme="majorHAnsi" w:cstheme="majorHAnsi"/>
        </w:rPr>
        <w:t xml:space="preserve"> Navajo Generating Station with coal</w:t>
      </w:r>
      <w:r w:rsidR="0092176B" w:rsidRPr="007B29AE">
        <w:rPr>
          <w:rFonts w:asciiTheme="majorHAnsi" w:hAnsiTheme="majorHAnsi" w:cstheme="majorHAnsi"/>
        </w:rPr>
        <w:t xml:space="preserve"> through 2044. </w:t>
      </w:r>
      <w:r w:rsidR="0092176B" w:rsidRPr="007B29AE">
        <w:rPr>
          <w:rFonts w:asciiTheme="majorHAnsi" w:hAnsiTheme="majorHAnsi" w:cstheme="majorHAnsi"/>
          <w:i/>
        </w:rPr>
        <w:t>S. 2109. Sec. 201 (a)(2)(F)</w:t>
      </w:r>
      <w:r w:rsidR="0092176B" w:rsidRPr="007B29AE">
        <w:rPr>
          <w:rFonts w:asciiTheme="majorHAnsi" w:hAnsiTheme="majorHAnsi" w:cstheme="majorHAnsi"/>
        </w:rPr>
        <w:t xml:space="preserve"> </w:t>
      </w:r>
    </w:p>
    <w:p w:rsidR="00677EF6" w:rsidRPr="007B29AE" w:rsidRDefault="00677EF6"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 xml:space="preserve">The </w:t>
      </w:r>
      <w:r w:rsidR="00DD02F4" w:rsidRPr="007B29AE">
        <w:rPr>
          <w:rFonts w:asciiTheme="majorHAnsi" w:hAnsiTheme="majorHAnsi" w:cstheme="majorHAnsi"/>
        </w:rPr>
        <w:t xml:space="preserve">Office of Surface Mining renew the permit for the </w:t>
      </w:r>
      <w:proofErr w:type="spellStart"/>
      <w:r w:rsidR="00DD02F4" w:rsidRPr="007B29AE">
        <w:rPr>
          <w:rFonts w:asciiTheme="majorHAnsi" w:hAnsiTheme="majorHAnsi" w:cstheme="majorHAnsi"/>
        </w:rPr>
        <w:t>Kayenta</w:t>
      </w:r>
      <w:proofErr w:type="spellEnd"/>
      <w:r w:rsidR="00DD02F4" w:rsidRPr="007B29AE">
        <w:rPr>
          <w:rFonts w:asciiTheme="majorHAnsi" w:hAnsiTheme="majorHAnsi" w:cstheme="majorHAnsi"/>
        </w:rPr>
        <w:t xml:space="preserve"> </w:t>
      </w:r>
      <w:proofErr w:type="gramStart"/>
      <w:r w:rsidR="00DD02F4" w:rsidRPr="007B29AE">
        <w:rPr>
          <w:rFonts w:asciiTheme="majorHAnsi" w:hAnsiTheme="majorHAnsi" w:cstheme="majorHAnsi"/>
        </w:rPr>
        <w:t>mine and that the renewal is uncontested</w:t>
      </w:r>
      <w:proofErr w:type="gramEnd"/>
      <w:r w:rsidR="00DD02F4" w:rsidRPr="007B29AE">
        <w:rPr>
          <w:rFonts w:asciiTheme="majorHAnsi" w:hAnsiTheme="majorHAnsi" w:cstheme="majorHAnsi"/>
        </w:rPr>
        <w:t xml:space="preserve">. </w:t>
      </w:r>
      <w:r w:rsidR="0092176B" w:rsidRPr="007B29AE">
        <w:rPr>
          <w:rFonts w:asciiTheme="majorHAnsi" w:hAnsiTheme="majorHAnsi" w:cstheme="majorHAnsi"/>
          <w:i/>
        </w:rPr>
        <w:t>S. 2109. Sec. 201 (a)(2)(E)</w:t>
      </w:r>
      <w:r w:rsidR="0092176B" w:rsidRPr="007B29AE">
        <w:rPr>
          <w:rFonts w:asciiTheme="majorHAnsi" w:hAnsiTheme="majorHAnsi" w:cstheme="majorHAnsi"/>
        </w:rPr>
        <w:t xml:space="preserve"> </w:t>
      </w:r>
    </w:p>
    <w:p w:rsidR="0092176B" w:rsidRPr="007B29AE" w:rsidRDefault="00DD02F4" w:rsidP="007B29AE">
      <w:pPr>
        <w:pStyle w:val="ListParagraph"/>
        <w:numPr>
          <w:ilvl w:val="0"/>
          <w:numId w:val="1"/>
        </w:numPr>
        <w:spacing w:line="276" w:lineRule="auto"/>
        <w:rPr>
          <w:rFonts w:asciiTheme="majorHAnsi" w:hAnsiTheme="majorHAnsi" w:cstheme="majorHAnsi"/>
        </w:rPr>
      </w:pPr>
      <w:r w:rsidRPr="007B29AE">
        <w:rPr>
          <w:rFonts w:asciiTheme="majorHAnsi" w:hAnsiTheme="majorHAnsi" w:cstheme="majorHAnsi"/>
        </w:rPr>
        <w:t>If the Navajo Nation refuses any of these conditions, then the Navajo Nation will not receive its CAP water</w:t>
      </w:r>
      <w:r w:rsidR="00955A8A" w:rsidRPr="007B29AE">
        <w:rPr>
          <w:rFonts w:asciiTheme="majorHAnsi" w:hAnsiTheme="majorHAnsi" w:cstheme="majorHAnsi"/>
        </w:rPr>
        <w:t xml:space="preserve">. </w:t>
      </w:r>
      <w:r w:rsidR="00A63233" w:rsidRPr="007B29AE">
        <w:rPr>
          <w:rFonts w:asciiTheme="majorHAnsi" w:hAnsiTheme="majorHAnsi" w:cstheme="majorHAnsi"/>
          <w:i/>
        </w:rPr>
        <w:t>S. 2109. Sec. 201 (a)(1</w:t>
      </w:r>
      <w:r w:rsidR="0092176B" w:rsidRPr="007B29AE">
        <w:rPr>
          <w:rFonts w:asciiTheme="majorHAnsi" w:hAnsiTheme="majorHAnsi" w:cstheme="majorHAnsi"/>
          <w:i/>
        </w:rPr>
        <w:t>)</w:t>
      </w:r>
      <w:r w:rsidR="0092176B" w:rsidRPr="007B29AE">
        <w:rPr>
          <w:rFonts w:asciiTheme="majorHAnsi" w:hAnsiTheme="majorHAnsi" w:cstheme="majorHAnsi"/>
        </w:rPr>
        <w:t xml:space="preserve"> </w:t>
      </w:r>
    </w:p>
    <w:p w:rsidR="002F4E8D" w:rsidRPr="007B29AE" w:rsidRDefault="00955A8A" w:rsidP="007B29AE">
      <w:pPr>
        <w:pStyle w:val="ListParagraph"/>
        <w:numPr>
          <w:ilvl w:val="1"/>
          <w:numId w:val="1"/>
        </w:numPr>
        <w:spacing w:line="276" w:lineRule="auto"/>
        <w:rPr>
          <w:rFonts w:asciiTheme="majorHAnsi" w:hAnsiTheme="majorHAnsi" w:cstheme="majorHAnsi"/>
        </w:rPr>
      </w:pPr>
      <w:r w:rsidRPr="007B29AE">
        <w:rPr>
          <w:rFonts w:asciiTheme="majorHAnsi" w:hAnsiTheme="majorHAnsi" w:cstheme="majorHAnsi"/>
        </w:rPr>
        <w:t>The CAP water promised in this Settlement will go to the eastern parts of the Navajo Nation that currently lack infrastructure. They are the communities that would benefit from the Navajo-Gallup pipeline authorized</w:t>
      </w:r>
      <w:r w:rsidR="00677EF6" w:rsidRPr="007B29AE">
        <w:rPr>
          <w:rFonts w:asciiTheme="majorHAnsi" w:hAnsiTheme="majorHAnsi" w:cstheme="majorHAnsi"/>
        </w:rPr>
        <w:t xml:space="preserve"> in 2009. This means that i</w:t>
      </w:r>
      <w:r w:rsidRPr="007B29AE">
        <w:rPr>
          <w:rFonts w:asciiTheme="majorHAnsi" w:hAnsiTheme="majorHAnsi" w:cstheme="majorHAnsi"/>
        </w:rPr>
        <w:t xml:space="preserve">f the Navajo Nation refuses the provisions related to the Navajo Generating Station and Peabody, the eastern Navajo communities, including Window Rock, won’t get their water. </w:t>
      </w:r>
    </w:p>
    <w:p w:rsidR="002F4E8D" w:rsidRPr="007B29AE" w:rsidRDefault="002F4E8D" w:rsidP="007B29AE">
      <w:pPr>
        <w:spacing w:line="276" w:lineRule="auto"/>
        <w:rPr>
          <w:rFonts w:asciiTheme="majorHAnsi" w:hAnsiTheme="majorHAnsi" w:cstheme="majorHAnsi"/>
        </w:rPr>
      </w:pPr>
    </w:p>
    <w:p w:rsidR="00F016C4" w:rsidRPr="007B29AE" w:rsidRDefault="00F016C4" w:rsidP="007B29AE">
      <w:pPr>
        <w:spacing w:line="276" w:lineRule="auto"/>
        <w:rPr>
          <w:rFonts w:asciiTheme="majorHAnsi" w:hAnsiTheme="majorHAnsi" w:cstheme="majorHAnsi"/>
        </w:rPr>
      </w:pPr>
    </w:p>
    <w:sectPr w:rsidR="00F016C4" w:rsidRPr="007B29AE" w:rsidSect="00F016C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03" w:rsidRDefault="00C50703" w:rsidP="00B468FD">
      <w:r>
        <w:separator/>
      </w:r>
    </w:p>
  </w:endnote>
  <w:endnote w:type="continuationSeparator" w:id="0">
    <w:p w:rsidR="00C50703" w:rsidRDefault="00C50703" w:rsidP="00B4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03" w:rsidRDefault="00C50703" w:rsidP="00B468FD">
      <w:r>
        <w:separator/>
      </w:r>
    </w:p>
  </w:footnote>
  <w:footnote w:type="continuationSeparator" w:id="0">
    <w:p w:rsidR="00C50703" w:rsidRDefault="00C50703" w:rsidP="00B468FD">
      <w:r>
        <w:continuationSeparator/>
      </w:r>
    </w:p>
  </w:footnote>
  <w:footnote w:id="1">
    <w:p w:rsidR="00B468FD" w:rsidRPr="00B468FD" w:rsidRDefault="00B468FD">
      <w:pPr>
        <w:pStyle w:val="FootnoteText"/>
        <w:rPr>
          <w:rFonts w:asciiTheme="majorHAnsi" w:hAnsiTheme="majorHAnsi" w:cstheme="majorHAnsi"/>
        </w:rPr>
      </w:pPr>
      <w:r w:rsidRPr="00B468FD">
        <w:rPr>
          <w:rStyle w:val="FootnoteReference"/>
          <w:rFonts w:asciiTheme="majorHAnsi" w:hAnsiTheme="majorHAnsi" w:cstheme="majorHAnsi"/>
        </w:rPr>
        <w:footnoteRef/>
      </w:r>
      <w:r w:rsidRPr="00B468FD">
        <w:rPr>
          <w:rFonts w:asciiTheme="majorHAnsi" w:hAnsiTheme="majorHAnsi" w:cstheme="majorHAnsi"/>
        </w:rPr>
        <w:t xml:space="preserve"> This could be due to one of two reasons: absence of the language altogether or the fact that the agreements reviewed were possibly incomplete and missing </w:t>
      </w:r>
      <w:r>
        <w:rPr>
          <w:rFonts w:asciiTheme="majorHAnsi" w:hAnsiTheme="majorHAnsi" w:cstheme="majorHAnsi"/>
        </w:rPr>
        <w:t>exhibits</w:t>
      </w:r>
      <w:r w:rsidRPr="00B468FD">
        <w:rPr>
          <w:rFonts w:asciiTheme="majorHAnsi" w:hAnsiTheme="majorHAnsi" w:cstheme="majorHAnsi"/>
        </w:rPr>
        <w:t>.  The same is true for all other references to the summary.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29AA"/>
    <w:multiLevelType w:val="hybridMultilevel"/>
    <w:tmpl w:val="24067892"/>
    <w:lvl w:ilvl="0" w:tplc="AC2228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21354"/>
    <w:multiLevelType w:val="hybridMultilevel"/>
    <w:tmpl w:val="3FBED280"/>
    <w:lvl w:ilvl="0" w:tplc="AC2228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91A7B"/>
    <w:multiLevelType w:val="hybridMultilevel"/>
    <w:tmpl w:val="3A8A4FCE"/>
    <w:lvl w:ilvl="0" w:tplc="AC2228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85D3C"/>
    <w:multiLevelType w:val="hybridMultilevel"/>
    <w:tmpl w:val="70E6A5D0"/>
    <w:lvl w:ilvl="0" w:tplc="D91E1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C4"/>
    <w:rsid w:val="0002274F"/>
    <w:rsid w:val="002F4E8D"/>
    <w:rsid w:val="00406B5C"/>
    <w:rsid w:val="0044139C"/>
    <w:rsid w:val="00482FE7"/>
    <w:rsid w:val="004946C0"/>
    <w:rsid w:val="004C34C5"/>
    <w:rsid w:val="00677EF6"/>
    <w:rsid w:val="00766A0C"/>
    <w:rsid w:val="007B29AE"/>
    <w:rsid w:val="0092176B"/>
    <w:rsid w:val="00955A8A"/>
    <w:rsid w:val="00964EF5"/>
    <w:rsid w:val="009E71C5"/>
    <w:rsid w:val="00A63233"/>
    <w:rsid w:val="00A96D60"/>
    <w:rsid w:val="00B21C1A"/>
    <w:rsid w:val="00B468FD"/>
    <w:rsid w:val="00C31AFD"/>
    <w:rsid w:val="00C50703"/>
    <w:rsid w:val="00C5279A"/>
    <w:rsid w:val="00CF5603"/>
    <w:rsid w:val="00D0169A"/>
    <w:rsid w:val="00D10389"/>
    <w:rsid w:val="00DA5E25"/>
    <w:rsid w:val="00DD02F4"/>
    <w:rsid w:val="00DF1F04"/>
    <w:rsid w:val="00E6634F"/>
    <w:rsid w:val="00EA0590"/>
    <w:rsid w:val="00F016C4"/>
    <w:rsid w:val="00F026D0"/>
    <w:rsid w:val="00F02DB6"/>
    <w:rsid w:val="00FD6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21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16C4"/>
  </w:style>
  <w:style w:type="character" w:customStyle="1" w:styleId="FootnoteTextChar">
    <w:name w:val="Footnote Text Char"/>
    <w:basedOn w:val="DefaultParagraphFont"/>
    <w:link w:val="FootnoteText"/>
    <w:uiPriority w:val="99"/>
    <w:rsid w:val="00F016C4"/>
    <w:rPr>
      <w:rFonts w:ascii="Times New Roman" w:hAnsi="Times New Roman"/>
    </w:rPr>
  </w:style>
  <w:style w:type="character" w:styleId="FootnoteReference">
    <w:name w:val="footnote reference"/>
    <w:basedOn w:val="DefaultParagraphFont"/>
    <w:uiPriority w:val="99"/>
    <w:unhideWhenUsed/>
    <w:rsid w:val="00F016C4"/>
    <w:rPr>
      <w:vertAlign w:val="superscript"/>
    </w:rPr>
  </w:style>
  <w:style w:type="paragraph" w:styleId="ListParagraph">
    <w:name w:val="List Paragraph"/>
    <w:basedOn w:val="Normal"/>
    <w:uiPriority w:val="34"/>
    <w:qFormat/>
    <w:rsid w:val="002F4E8D"/>
    <w:pPr>
      <w:ind w:left="720"/>
      <w:contextualSpacing/>
    </w:pPr>
  </w:style>
  <w:style w:type="paragraph" w:customStyle="1" w:styleId="Default">
    <w:name w:val="Default"/>
    <w:rsid w:val="00CF5603"/>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406B5C"/>
    <w:rPr>
      <w:sz w:val="18"/>
      <w:szCs w:val="18"/>
    </w:rPr>
  </w:style>
  <w:style w:type="paragraph" w:styleId="CommentText">
    <w:name w:val="annotation text"/>
    <w:basedOn w:val="Normal"/>
    <w:link w:val="CommentTextChar"/>
    <w:uiPriority w:val="99"/>
    <w:semiHidden/>
    <w:unhideWhenUsed/>
    <w:rsid w:val="00406B5C"/>
  </w:style>
  <w:style w:type="character" w:customStyle="1" w:styleId="CommentTextChar">
    <w:name w:val="Comment Text Char"/>
    <w:basedOn w:val="DefaultParagraphFont"/>
    <w:link w:val="CommentText"/>
    <w:uiPriority w:val="99"/>
    <w:semiHidden/>
    <w:rsid w:val="00406B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06B5C"/>
    <w:rPr>
      <w:b/>
      <w:bCs/>
      <w:sz w:val="20"/>
      <w:szCs w:val="20"/>
    </w:rPr>
  </w:style>
  <w:style w:type="character" w:customStyle="1" w:styleId="CommentSubjectChar">
    <w:name w:val="Comment Subject Char"/>
    <w:basedOn w:val="CommentTextChar"/>
    <w:link w:val="CommentSubject"/>
    <w:uiPriority w:val="99"/>
    <w:semiHidden/>
    <w:rsid w:val="00406B5C"/>
    <w:rPr>
      <w:rFonts w:ascii="Times New Roman" w:hAnsi="Times New Roman"/>
      <w:b/>
      <w:bCs/>
      <w:sz w:val="20"/>
      <w:szCs w:val="20"/>
    </w:rPr>
  </w:style>
  <w:style w:type="paragraph" w:styleId="BalloonText">
    <w:name w:val="Balloon Text"/>
    <w:basedOn w:val="Normal"/>
    <w:link w:val="BalloonTextChar"/>
    <w:uiPriority w:val="99"/>
    <w:semiHidden/>
    <w:unhideWhenUsed/>
    <w:rsid w:val="00406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B5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21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16C4"/>
  </w:style>
  <w:style w:type="character" w:customStyle="1" w:styleId="FootnoteTextChar">
    <w:name w:val="Footnote Text Char"/>
    <w:basedOn w:val="DefaultParagraphFont"/>
    <w:link w:val="FootnoteText"/>
    <w:uiPriority w:val="99"/>
    <w:rsid w:val="00F016C4"/>
    <w:rPr>
      <w:rFonts w:ascii="Times New Roman" w:hAnsi="Times New Roman"/>
    </w:rPr>
  </w:style>
  <w:style w:type="character" w:styleId="FootnoteReference">
    <w:name w:val="footnote reference"/>
    <w:basedOn w:val="DefaultParagraphFont"/>
    <w:uiPriority w:val="99"/>
    <w:unhideWhenUsed/>
    <w:rsid w:val="00F016C4"/>
    <w:rPr>
      <w:vertAlign w:val="superscript"/>
    </w:rPr>
  </w:style>
  <w:style w:type="paragraph" w:styleId="ListParagraph">
    <w:name w:val="List Paragraph"/>
    <w:basedOn w:val="Normal"/>
    <w:uiPriority w:val="34"/>
    <w:qFormat/>
    <w:rsid w:val="002F4E8D"/>
    <w:pPr>
      <w:ind w:left="720"/>
      <w:contextualSpacing/>
    </w:pPr>
  </w:style>
  <w:style w:type="paragraph" w:customStyle="1" w:styleId="Default">
    <w:name w:val="Default"/>
    <w:rsid w:val="00CF5603"/>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406B5C"/>
    <w:rPr>
      <w:sz w:val="18"/>
      <w:szCs w:val="18"/>
    </w:rPr>
  </w:style>
  <w:style w:type="paragraph" w:styleId="CommentText">
    <w:name w:val="annotation text"/>
    <w:basedOn w:val="Normal"/>
    <w:link w:val="CommentTextChar"/>
    <w:uiPriority w:val="99"/>
    <w:semiHidden/>
    <w:unhideWhenUsed/>
    <w:rsid w:val="00406B5C"/>
  </w:style>
  <w:style w:type="character" w:customStyle="1" w:styleId="CommentTextChar">
    <w:name w:val="Comment Text Char"/>
    <w:basedOn w:val="DefaultParagraphFont"/>
    <w:link w:val="CommentText"/>
    <w:uiPriority w:val="99"/>
    <w:semiHidden/>
    <w:rsid w:val="00406B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06B5C"/>
    <w:rPr>
      <w:b/>
      <w:bCs/>
      <w:sz w:val="20"/>
      <w:szCs w:val="20"/>
    </w:rPr>
  </w:style>
  <w:style w:type="character" w:customStyle="1" w:styleId="CommentSubjectChar">
    <w:name w:val="Comment Subject Char"/>
    <w:basedOn w:val="CommentTextChar"/>
    <w:link w:val="CommentSubject"/>
    <w:uiPriority w:val="99"/>
    <w:semiHidden/>
    <w:rsid w:val="00406B5C"/>
    <w:rPr>
      <w:rFonts w:ascii="Times New Roman" w:hAnsi="Times New Roman"/>
      <w:b/>
      <w:bCs/>
      <w:sz w:val="20"/>
      <w:szCs w:val="20"/>
    </w:rPr>
  </w:style>
  <w:style w:type="paragraph" w:styleId="BalloonText">
    <w:name w:val="Balloon Text"/>
    <w:basedOn w:val="Normal"/>
    <w:link w:val="BalloonTextChar"/>
    <w:uiPriority w:val="99"/>
    <w:semiHidden/>
    <w:unhideWhenUsed/>
    <w:rsid w:val="00406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B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DED1-FF9B-4A44-8BE6-EDD42529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Law</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Mariah  Tapp</dc:creator>
  <cp:lastModifiedBy>Jihan Gearon</cp:lastModifiedBy>
  <cp:revision>2</cp:revision>
  <dcterms:created xsi:type="dcterms:W3CDTF">2012-04-29T19:03:00Z</dcterms:created>
  <dcterms:modified xsi:type="dcterms:W3CDTF">2012-04-29T19:03:00Z</dcterms:modified>
</cp:coreProperties>
</file>